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B52CA" w14:textId="77777777" w:rsidR="00CE3A38" w:rsidRPr="00CA41EA" w:rsidRDefault="003355F1" w:rsidP="00CA41EA">
      <w:bookmarkStart w:id="0" w:name="_Hlk134124831"/>
      <w:bookmarkEnd w:id="0"/>
      <w:r w:rsidRPr="00CA41EA">
        <w:rPr>
          <w:noProof/>
        </w:rPr>
        <w:drawing>
          <wp:anchor distT="0" distB="0" distL="114300" distR="114300" simplePos="0" relativeHeight="251658240" behindDoc="1" locked="1" layoutInCell="1" allowOverlap="1" wp14:anchorId="4E87E88F" wp14:editId="4EF19F5F">
            <wp:simplePos x="0" y="0"/>
            <wp:positionH relativeFrom="page">
              <wp:align>right</wp:align>
            </wp:positionH>
            <wp:positionV relativeFrom="page">
              <wp:align>top</wp:align>
            </wp:positionV>
            <wp:extent cx="7677785" cy="1086358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2">
                      <a:extLst>
                        <a:ext uri="{28A0092B-C50C-407E-A947-70E740481C1C}">
                          <a14:useLocalDpi xmlns:a14="http://schemas.microsoft.com/office/drawing/2010/main" val="0"/>
                        </a:ext>
                      </a:extLst>
                    </a:blip>
                    <a:stretch>
                      <a:fillRect/>
                    </a:stretch>
                  </pic:blipFill>
                  <pic:spPr>
                    <a:xfrm>
                      <a:off x="0" y="0"/>
                      <a:ext cx="7677785" cy="10864065"/>
                    </a:xfrm>
                    <a:prstGeom prst="rect">
                      <a:avLst/>
                    </a:prstGeom>
                  </pic:spPr>
                </pic:pic>
              </a:graphicData>
            </a:graphic>
            <wp14:sizeRelH relativeFrom="page">
              <wp14:pctWidth>0</wp14:pctWidth>
            </wp14:sizeRelH>
            <wp14:sizeRelV relativeFrom="page">
              <wp14:pctHeight>0</wp14:pctHeight>
            </wp14:sizeRelV>
          </wp:anchor>
        </w:drawing>
      </w:r>
    </w:p>
    <w:p w14:paraId="0693EAF3" w14:textId="77777777" w:rsidR="00CE3A38" w:rsidRDefault="00CE3A38" w:rsidP="00CE3A38">
      <w:pPr>
        <w:jc w:val="right"/>
        <w:rPr>
          <w:noProof/>
        </w:rPr>
      </w:pPr>
    </w:p>
    <w:p w14:paraId="73A91E67" w14:textId="77777777" w:rsidR="00CF3181" w:rsidRDefault="00CF3181" w:rsidP="00CE3A38">
      <w:pPr>
        <w:jc w:val="right"/>
      </w:pPr>
    </w:p>
    <w:p w14:paraId="3A00431D" w14:textId="77777777" w:rsidR="00CE3A38" w:rsidRPr="005E6FBB" w:rsidRDefault="00CE3A38" w:rsidP="00CE3A38">
      <w:pPr>
        <w:jc w:val="right"/>
        <w:rPr>
          <w:color w:val="FFFFFF" w:themeColor="background1"/>
        </w:rPr>
      </w:pPr>
    </w:p>
    <w:p w14:paraId="371B8661" w14:textId="77777777" w:rsidR="00CE3A38" w:rsidRPr="005E6FBB" w:rsidRDefault="00CE3A38" w:rsidP="00CE3A38">
      <w:pPr>
        <w:jc w:val="right"/>
        <w:rPr>
          <w:color w:val="FFFFFF" w:themeColor="background1"/>
        </w:rPr>
      </w:pPr>
    </w:p>
    <w:p w14:paraId="35FEFEB9" w14:textId="77777777" w:rsidR="004955FD" w:rsidRPr="005E6FBB" w:rsidRDefault="004955FD" w:rsidP="004955FD">
      <w:pPr>
        <w:ind w:left="2410" w:firstLine="2835"/>
        <w:jc w:val="right"/>
        <w:rPr>
          <w:color w:val="FFFFFF" w:themeColor="background1"/>
          <w:sz w:val="44"/>
          <w:szCs w:val="44"/>
        </w:rPr>
      </w:pPr>
    </w:p>
    <w:p w14:paraId="127EBDA0" w14:textId="77777777" w:rsidR="00843516" w:rsidRPr="005E6FBB" w:rsidRDefault="00843516" w:rsidP="004955FD">
      <w:pPr>
        <w:ind w:left="2410" w:firstLine="2835"/>
        <w:jc w:val="right"/>
        <w:rPr>
          <w:color w:val="FFFFFF" w:themeColor="background1"/>
          <w:sz w:val="44"/>
          <w:szCs w:val="44"/>
        </w:rPr>
      </w:pPr>
    </w:p>
    <w:p w14:paraId="233D625E" w14:textId="77777777" w:rsidR="00CE3A38" w:rsidRPr="005E6FBB" w:rsidRDefault="00CE3A38" w:rsidP="00CE3A38">
      <w:pPr>
        <w:jc w:val="right"/>
        <w:rPr>
          <w:color w:val="FFFFFF" w:themeColor="background1"/>
        </w:rPr>
      </w:pPr>
    </w:p>
    <w:p w14:paraId="04F36F51" w14:textId="77777777" w:rsidR="00CE3A38" w:rsidRPr="005E6FBB" w:rsidRDefault="00CE3A38" w:rsidP="00CE3A38">
      <w:pPr>
        <w:jc w:val="right"/>
        <w:rPr>
          <w:color w:val="FFFFFF" w:themeColor="background1"/>
        </w:rPr>
      </w:pPr>
    </w:p>
    <w:p w14:paraId="0A022EA0" w14:textId="77777777" w:rsidR="00CE3A38" w:rsidRPr="005E6FBB" w:rsidRDefault="00CE3A38" w:rsidP="00CE3A38">
      <w:pPr>
        <w:jc w:val="right"/>
        <w:rPr>
          <w:color w:val="FFFFFF" w:themeColor="background1"/>
        </w:rPr>
      </w:pPr>
    </w:p>
    <w:p w14:paraId="10C36C72" w14:textId="77777777" w:rsidR="00CE3A38" w:rsidRPr="005E6FBB" w:rsidRDefault="00CE3A38" w:rsidP="00CE3A38">
      <w:pPr>
        <w:jc w:val="right"/>
        <w:rPr>
          <w:color w:val="FFFFFF" w:themeColor="background1"/>
        </w:rPr>
      </w:pPr>
    </w:p>
    <w:p w14:paraId="34240D5C" w14:textId="77777777" w:rsidR="00CE3A38" w:rsidRPr="005E6FBB" w:rsidRDefault="00CE3A38" w:rsidP="00CE3A38">
      <w:pPr>
        <w:jc w:val="right"/>
        <w:rPr>
          <w:color w:val="FFFFFF" w:themeColor="background1"/>
        </w:rPr>
      </w:pPr>
    </w:p>
    <w:p w14:paraId="662141E2" w14:textId="77777777" w:rsidR="00CE3A38" w:rsidRPr="005E6FBB" w:rsidRDefault="00CE3A38" w:rsidP="00CE3A38">
      <w:pPr>
        <w:jc w:val="right"/>
        <w:rPr>
          <w:color w:val="FFFFFF" w:themeColor="background1"/>
        </w:rPr>
      </w:pPr>
    </w:p>
    <w:p w14:paraId="24E97589" w14:textId="77777777" w:rsidR="00CE3A38" w:rsidRPr="008A55F0" w:rsidRDefault="00CE3A38" w:rsidP="00CE3A38">
      <w:pPr>
        <w:jc w:val="right"/>
        <w:rPr>
          <w:color w:val="FFFFFF" w:themeColor="background1"/>
        </w:rPr>
      </w:pPr>
    </w:p>
    <w:p w14:paraId="2B4EDAF8" w14:textId="77777777" w:rsidR="00CE3A38" w:rsidRPr="008A55F0" w:rsidRDefault="00CE3A38" w:rsidP="00CE3A38">
      <w:pPr>
        <w:jc w:val="right"/>
        <w:rPr>
          <w:color w:val="FFFFFF" w:themeColor="background1"/>
        </w:rPr>
      </w:pPr>
    </w:p>
    <w:p w14:paraId="0B33198A" w14:textId="77777777" w:rsidR="00CE3A38" w:rsidRPr="008A55F0" w:rsidRDefault="00CE3A38" w:rsidP="00CE3A38">
      <w:pPr>
        <w:jc w:val="right"/>
        <w:rPr>
          <w:color w:val="FFFFFF" w:themeColor="background1"/>
        </w:rPr>
      </w:pPr>
    </w:p>
    <w:p w14:paraId="42677483" w14:textId="77777777" w:rsidR="00F0156B" w:rsidRPr="008A55F0" w:rsidRDefault="00F0156B" w:rsidP="00CE3A38">
      <w:pPr>
        <w:jc w:val="right"/>
        <w:rPr>
          <w:color w:val="FFFFFF" w:themeColor="background1"/>
        </w:rPr>
      </w:pPr>
    </w:p>
    <w:p w14:paraId="15ED93F8" w14:textId="77777777" w:rsidR="00F0156B" w:rsidRPr="008A55F0" w:rsidRDefault="00F0156B" w:rsidP="00CE3A38">
      <w:pPr>
        <w:jc w:val="right"/>
        <w:rPr>
          <w:color w:val="FFFFFF" w:themeColor="background1"/>
        </w:rPr>
      </w:pPr>
    </w:p>
    <w:p w14:paraId="5652446B" w14:textId="77777777" w:rsidR="003700E9" w:rsidRPr="008A55F0" w:rsidRDefault="003700E9" w:rsidP="005B522C">
      <w:pPr>
        <w:jc w:val="right"/>
        <w:rPr>
          <w:color w:val="FFFFFF" w:themeColor="background1"/>
        </w:rPr>
      </w:pPr>
    </w:p>
    <w:sdt>
      <w:sdtPr>
        <w:rPr>
          <w:rStyle w:val="DocTitleChar"/>
          <w:color w:val="FFFFFF" w:themeColor="background1"/>
        </w:rPr>
        <w:alias w:val="Subject"/>
        <w:tag w:val=""/>
        <w:id w:val="-92094069"/>
        <w:placeholder>
          <w:docPart w:val="A281C6E2156C43078E659B92E5A06E01"/>
        </w:placeholder>
        <w:dataBinding w:prefixMappings="xmlns:ns0='http://purl.org/dc/elements/1.1/' xmlns:ns1='http://schemas.openxmlformats.org/package/2006/metadata/core-properties' " w:xpath="/ns1:coreProperties[1]/ns0:subject[1]" w:storeItemID="{6C3C8BC8-F283-45AE-878A-BAB7291924A1}"/>
        <w:text/>
      </w:sdtPr>
      <w:sdtContent>
        <w:p w14:paraId="2D17A6F9" w14:textId="7FFF17BE" w:rsidR="003700E9" w:rsidRPr="008A55F0" w:rsidRDefault="00B323F8" w:rsidP="00CE3A38">
          <w:pPr>
            <w:jc w:val="right"/>
            <w:rPr>
              <w:rStyle w:val="DocTitleChar"/>
              <w:color w:val="FFFFFF" w:themeColor="background1"/>
            </w:rPr>
          </w:pPr>
          <w:r>
            <w:rPr>
              <w:rStyle w:val="DocTitleChar"/>
              <w:color w:val="FFFFFF" w:themeColor="background1"/>
            </w:rPr>
            <w:t>Technium 1</w:t>
          </w:r>
          <w:r w:rsidR="00DF7D05">
            <w:rPr>
              <w:rStyle w:val="DocTitleChar"/>
              <w:color w:val="FFFFFF" w:themeColor="background1"/>
            </w:rPr>
            <w:t xml:space="preserve"> </w:t>
          </w:r>
          <w:r w:rsidR="009F32E3">
            <w:rPr>
              <w:rStyle w:val="DocTitleChar"/>
              <w:color w:val="FFFFFF" w:themeColor="background1"/>
            </w:rPr>
            <w:t>ASHP Technical Specification</w:t>
          </w:r>
        </w:p>
      </w:sdtContent>
    </w:sdt>
    <w:p w14:paraId="7F6D59B9" w14:textId="1366741B" w:rsidR="00DC159C" w:rsidRPr="008A55F0" w:rsidRDefault="00DC159C" w:rsidP="00D11271">
      <w:pPr>
        <w:pStyle w:val="FrontCover"/>
        <w:jc w:val="right"/>
        <w:rPr>
          <w:color w:val="FFFFFF" w:themeColor="background1"/>
        </w:rPr>
      </w:pPr>
      <w:r w:rsidRPr="008A55F0">
        <w:rPr>
          <w:color w:val="FFFFFF" w:themeColor="background1"/>
        </w:rPr>
        <w:t>Prepared</w:t>
      </w:r>
      <w:r w:rsidRPr="008A55F0">
        <w:rPr>
          <w:rStyle w:val="FrontCoverChar"/>
          <w:color w:val="FFFFFF" w:themeColor="background1"/>
        </w:rPr>
        <w:t xml:space="preserve"> by:</w:t>
      </w:r>
      <w:r w:rsidR="003F1980" w:rsidRPr="008A55F0">
        <w:rPr>
          <w:rStyle w:val="FrontCoverChar"/>
          <w:color w:val="FFFFFF" w:themeColor="background1"/>
        </w:rPr>
        <w:t xml:space="preserve"> </w:t>
      </w:r>
      <w:sdt>
        <w:sdtPr>
          <w:rPr>
            <w:rStyle w:val="FrontCoverChar"/>
            <w:color w:val="FFFFFF" w:themeColor="background1"/>
          </w:rPr>
          <w:alias w:val="Author"/>
          <w:tag w:val=""/>
          <w:id w:val="2050871495"/>
          <w:placeholder>
            <w:docPart w:val="EEDC93C36E0345B19D4A255ADB53CA22"/>
          </w:placeholder>
          <w:dataBinding w:prefixMappings="xmlns:ns0='http://purl.org/dc/elements/1.1/' xmlns:ns1='http://schemas.openxmlformats.org/package/2006/metadata/core-properties' " w:xpath="/ns1:coreProperties[1]/ns0:creator[1]" w:storeItemID="{6C3C8BC8-F283-45AE-878A-BAB7291924A1}"/>
          <w:text/>
        </w:sdtPr>
        <w:sdtContent>
          <w:r w:rsidR="005D49CF">
            <w:rPr>
              <w:rStyle w:val="FrontCoverChar"/>
              <w:color w:val="FFFFFF" w:themeColor="background1"/>
            </w:rPr>
            <w:t>Robert Braid</w:t>
          </w:r>
        </w:sdtContent>
      </w:sdt>
      <w:r w:rsidRPr="008A55F0">
        <w:rPr>
          <w:color w:val="FFFFFF" w:themeColor="background1"/>
        </w:rPr>
        <w:t xml:space="preserve"> </w:t>
      </w:r>
    </w:p>
    <w:p w14:paraId="2118020C" w14:textId="626D07E1" w:rsidR="004862B6" w:rsidRPr="008A55F0" w:rsidRDefault="005D1D9B" w:rsidP="00D11271">
      <w:pPr>
        <w:pStyle w:val="FrontCover"/>
        <w:jc w:val="right"/>
        <w:rPr>
          <w:color w:val="FFFFFF" w:themeColor="background1"/>
        </w:rPr>
      </w:pPr>
      <w:r w:rsidRPr="008A55F0">
        <w:rPr>
          <w:color w:val="FFFFFF" w:themeColor="background1"/>
        </w:rPr>
        <w:t xml:space="preserve">For: </w:t>
      </w:r>
      <w:sdt>
        <w:sdtPr>
          <w:rPr>
            <w:rStyle w:val="FrontCoverChar"/>
            <w:color w:val="FFFFFF" w:themeColor="background1"/>
          </w:rPr>
          <w:alias w:val="Company"/>
          <w:tag w:val=""/>
          <w:id w:val="1824768812"/>
          <w:placeholder>
            <w:docPart w:val="B6E15EEE436E412F9147328113EA6E6A"/>
          </w:placeholder>
          <w:dataBinding w:prefixMappings="xmlns:ns0='http://schemas.openxmlformats.org/officeDocument/2006/extended-properties' " w:xpath="/ns0:Properties[1]/ns0:Company[1]" w:storeItemID="{6668398D-A668-4E3E-A5EB-62B293D839F1}"/>
          <w:text/>
        </w:sdtPr>
        <w:sdtContent>
          <w:r w:rsidR="009F32E3">
            <w:rPr>
              <w:rStyle w:val="FrontCoverChar"/>
              <w:color w:val="FFFFFF" w:themeColor="background1"/>
            </w:rPr>
            <w:t>University of Wales Trinity Saint David</w:t>
          </w:r>
        </w:sdtContent>
      </w:sdt>
      <w:r w:rsidR="00DC159C" w:rsidRPr="008A55F0">
        <w:rPr>
          <w:color w:val="FFFFFF" w:themeColor="background1"/>
        </w:rPr>
        <w:t xml:space="preserve">             </w:t>
      </w:r>
    </w:p>
    <w:p w14:paraId="3113594E" w14:textId="52E982EC" w:rsidR="00DC159C" w:rsidRPr="008A55F0" w:rsidRDefault="003F1980" w:rsidP="00D11271">
      <w:pPr>
        <w:pStyle w:val="FrontCover"/>
        <w:jc w:val="right"/>
        <w:rPr>
          <w:color w:val="FFFFFF" w:themeColor="background1"/>
        </w:rPr>
      </w:pPr>
      <w:r w:rsidRPr="008A55F0">
        <w:rPr>
          <w:color w:val="FFFFFF" w:themeColor="background1"/>
        </w:rPr>
        <w:t xml:space="preserve">Site: </w:t>
      </w:r>
      <w:sdt>
        <w:sdtPr>
          <w:rPr>
            <w:color w:val="FFFFFF" w:themeColor="background1"/>
          </w:rPr>
          <w:alias w:val="Company Address"/>
          <w:tag w:val=""/>
          <w:id w:val="1307043985"/>
          <w:placeholder>
            <w:docPart w:val="4030A713C3BE4652ABF7D1A11EDCCE42"/>
          </w:placeholder>
          <w:dataBinding w:prefixMappings="xmlns:ns0='http://schemas.microsoft.com/office/2006/coverPageProps' " w:xpath="/ns0:CoverPageProperties[1]/ns0:CompanyAddress[1]" w:storeItemID="{55AF091B-3C7A-41E3-B477-F2FDAA23CFDA}"/>
          <w:text/>
        </w:sdtPr>
        <w:sdtContent>
          <w:r w:rsidR="00B323F8">
            <w:rPr>
              <w:color w:val="FFFFFF" w:themeColor="background1"/>
            </w:rPr>
            <w:t>Technium 1</w:t>
          </w:r>
        </w:sdtContent>
      </w:sdt>
    </w:p>
    <w:p w14:paraId="4E55E219" w14:textId="77777777" w:rsidR="00DC159C" w:rsidRPr="008A55F0" w:rsidRDefault="00DC159C" w:rsidP="00D11271">
      <w:pPr>
        <w:pStyle w:val="FrontCover"/>
        <w:jc w:val="right"/>
        <w:rPr>
          <w:color w:val="FFFFFF" w:themeColor="background1"/>
        </w:rPr>
      </w:pPr>
    </w:p>
    <w:p w14:paraId="4FCFADFA" w14:textId="7E8A51CA" w:rsidR="00CE3A38" w:rsidRPr="008A55F0" w:rsidRDefault="00230FB9" w:rsidP="00D11271">
      <w:pPr>
        <w:pStyle w:val="FrontCover"/>
        <w:jc w:val="right"/>
        <w:rPr>
          <w:color w:val="FFFFFF" w:themeColor="background1"/>
        </w:rPr>
      </w:pPr>
      <w:r w:rsidRPr="008A55F0">
        <w:rPr>
          <w:color w:val="FFFFFF" w:themeColor="background1"/>
        </w:rPr>
        <w:t>Date:</w:t>
      </w:r>
      <w:r w:rsidR="009C391E" w:rsidRPr="008A55F0">
        <w:rPr>
          <w:color w:val="FFFFFF" w:themeColor="background1"/>
        </w:rPr>
        <w:t xml:space="preserve"> </w:t>
      </w:r>
      <w:sdt>
        <w:sdtPr>
          <w:rPr>
            <w:color w:val="FFFFFF" w:themeColor="background1"/>
          </w:rPr>
          <w:alias w:val="Publish Date"/>
          <w:tag w:val=""/>
          <w:id w:val="885061882"/>
          <w:placeholder>
            <w:docPart w:val="9F373CD1BB314006927453D1F3D265F3"/>
          </w:placeholder>
          <w:dataBinding w:prefixMappings="xmlns:ns0='http://schemas.microsoft.com/office/2006/coverPageProps' " w:xpath="/ns0:CoverPageProperties[1]/ns0:PublishDate[1]" w:storeItemID="{55AF091B-3C7A-41E3-B477-F2FDAA23CFDA}"/>
          <w:date w:fullDate="2026-03-20T00:00:00Z">
            <w:dateFormat w:val="dd/MM/yyyy"/>
            <w:lid w:val="en-GB"/>
            <w:storeMappedDataAs w:val="dateTime"/>
            <w:calendar w:val="gregorian"/>
          </w:date>
        </w:sdtPr>
        <w:sdtContent>
          <w:r w:rsidR="00FC33D2">
            <w:rPr>
              <w:color w:val="FFFFFF" w:themeColor="background1"/>
            </w:rPr>
            <w:t>20/03/2026</w:t>
          </w:r>
        </w:sdtContent>
      </w:sdt>
    </w:p>
    <w:p w14:paraId="6D5221F0" w14:textId="7773E5AB" w:rsidR="009C7F7A" w:rsidRPr="008A55F0" w:rsidRDefault="00000000" w:rsidP="00D11271">
      <w:pPr>
        <w:pStyle w:val="FrontCover"/>
        <w:jc w:val="right"/>
        <w:rPr>
          <w:color w:val="FFFFFF" w:themeColor="background1"/>
        </w:rPr>
      </w:pPr>
      <w:sdt>
        <w:sdtPr>
          <w:rPr>
            <w:color w:val="FFFFFF" w:themeColor="background1"/>
          </w:rPr>
          <w:alias w:val="Keywords"/>
          <w:tag w:val=""/>
          <w:id w:val="-1932664062"/>
          <w:placeholder>
            <w:docPart w:val="2B54859A4D8C4D0383E9C2F21440937C"/>
          </w:placeholder>
          <w:dataBinding w:prefixMappings="xmlns:ns0='http://purl.org/dc/elements/1.1/' xmlns:ns1='http://schemas.openxmlformats.org/package/2006/metadata/core-properties' " w:xpath="/ns1:coreProperties[1]/ns1:keywords[1]" w:storeItemID="{6C3C8BC8-F283-45AE-878A-BAB7291924A1}"/>
          <w:text/>
        </w:sdtPr>
        <w:sdtContent>
          <w:r w:rsidR="00196B6B" w:rsidRPr="008A55F0">
            <w:rPr>
              <w:color w:val="FFFFFF" w:themeColor="background1"/>
            </w:rPr>
            <w:t xml:space="preserve">Document Ref: </w:t>
          </w:r>
          <w:r w:rsidR="00BC1459">
            <w:rPr>
              <w:color w:val="FFFFFF" w:themeColor="background1"/>
            </w:rPr>
            <w:t>321654</w:t>
          </w:r>
          <w:r w:rsidR="001F7558" w:rsidRPr="008A55F0">
            <w:rPr>
              <w:color w:val="FFFFFF" w:themeColor="background1"/>
            </w:rPr>
            <w:t>-</w:t>
          </w:r>
          <w:r w:rsidR="00BC1459">
            <w:rPr>
              <w:color w:val="FFFFFF" w:themeColor="background1"/>
            </w:rPr>
            <w:t>Tec1</w:t>
          </w:r>
        </w:sdtContent>
      </w:sdt>
    </w:p>
    <w:p w14:paraId="02ECF764" w14:textId="7F26B479" w:rsidR="00FA2FE5" w:rsidRDefault="00000000" w:rsidP="00477DBD">
      <w:pPr>
        <w:pStyle w:val="FrontCover"/>
        <w:jc w:val="right"/>
        <w:rPr>
          <w:color w:val="FFFFFF" w:themeColor="background1"/>
        </w:rPr>
      </w:pPr>
      <w:sdt>
        <w:sdtPr>
          <w:rPr>
            <w:color w:val="FFFFFF" w:themeColor="background1"/>
          </w:rPr>
          <w:alias w:val="Status"/>
          <w:tag w:val=""/>
          <w:id w:val="-930732690"/>
          <w:placeholder>
            <w:docPart w:val="A4A074797E8C41A0B03B2ED475084435"/>
          </w:placeholder>
          <w:dataBinding w:prefixMappings="xmlns:ns0='http://purl.org/dc/elements/1.1/' xmlns:ns1='http://schemas.openxmlformats.org/package/2006/metadata/core-properties' " w:xpath="/ns1:coreProperties[1]/ns1:contentStatus[1]" w:storeItemID="{6C3C8BC8-F283-45AE-878A-BAB7291924A1}"/>
          <w:text/>
        </w:sdtPr>
        <w:sdtContent>
          <w:r w:rsidR="00CD7444">
            <w:rPr>
              <w:color w:val="FFFFFF" w:themeColor="background1"/>
            </w:rPr>
            <w:t>Issue</w:t>
          </w:r>
          <w:r w:rsidR="008707B5" w:rsidRPr="008A55F0">
            <w:rPr>
              <w:color w:val="FFFFFF" w:themeColor="background1"/>
            </w:rPr>
            <w:t>-</w:t>
          </w:r>
          <w:r w:rsidR="0090293E" w:rsidRPr="008A55F0">
            <w:rPr>
              <w:color w:val="FFFFFF" w:themeColor="background1"/>
            </w:rPr>
            <w:t>0</w:t>
          </w:r>
          <w:r w:rsidR="00185F49">
            <w:rPr>
              <w:color w:val="FFFFFF" w:themeColor="background1"/>
            </w:rPr>
            <w:t>1</w:t>
          </w:r>
        </w:sdtContent>
      </w:sdt>
    </w:p>
    <w:p w14:paraId="57DB6CE7" w14:textId="77777777" w:rsidR="00B21449" w:rsidRDefault="00B21449" w:rsidP="00477DBD">
      <w:pPr>
        <w:pStyle w:val="FrontCover"/>
        <w:jc w:val="right"/>
        <w:rPr>
          <w:color w:val="FFFFFF" w:themeColor="background1"/>
        </w:rPr>
      </w:pPr>
    </w:p>
    <w:p w14:paraId="17EDAEE4" w14:textId="77777777" w:rsidR="00B21449" w:rsidRDefault="00B21449" w:rsidP="00477DBD">
      <w:pPr>
        <w:pStyle w:val="FrontCover"/>
        <w:jc w:val="right"/>
        <w:rPr>
          <w:color w:val="FFFFFF" w:themeColor="background1"/>
        </w:rPr>
      </w:pPr>
    </w:p>
    <w:p w14:paraId="145B2A90" w14:textId="77777777" w:rsidR="00B21449" w:rsidRPr="008A55F0" w:rsidRDefault="00B21449" w:rsidP="00477DBD">
      <w:pPr>
        <w:pStyle w:val="FrontCover"/>
        <w:jc w:val="right"/>
        <w:rPr>
          <w:color w:val="FFFFFF" w:themeColor="background1"/>
        </w:rPr>
      </w:pPr>
      <w:r>
        <w:rPr>
          <w:color w:val="FFFFFF" w:themeColor="background1"/>
        </w:rPr>
        <w:t>www.arthian.com</w:t>
      </w:r>
    </w:p>
    <w:p w14:paraId="087C7F9A" w14:textId="77777777" w:rsidR="008A53D3" w:rsidRDefault="008A53D3" w:rsidP="001F4D56">
      <w:pPr>
        <w:pStyle w:val="IntroHeader"/>
      </w:pPr>
      <w:r>
        <w:br w:type="page"/>
      </w:r>
    </w:p>
    <w:p w14:paraId="2B37EDA5" w14:textId="77777777" w:rsidR="00A23E50" w:rsidRDefault="001F4D56" w:rsidP="001F4D56">
      <w:pPr>
        <w:pStyle w:val="IntroHeader"/>
      </w:pPr>
      <w:r>
        <w:lastRenderedPageBreak/>
        <w:t>Quality Assurance</w:t>
      </w:r>
    </w:p>
    <w:p w14:paraId="1BA49D59" w14:textId="77777777" w:rsidR="00E82840" w:rsidRDefault="00603E15" w:rsidP="00DC3A3B">
      <w:pPr>
        <w:pStyle w:val="ParagraphUnnumbered"/>
      </w:pPr>
      <w:r w:rsidRPr="00DC3A3B">
        <w:t>Issue Record</w:t>
      </w:r>
    </w:p>
    <w:tbl>
      <w:tblPr>
        <w:tblW w:w="1052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57" w:type="dxa"/>
          <w:right w:w="57" w:type="dxa"/>
        </w:tblCellMar>
        <w:tblLook w:val="01E0" w:firstRow="1" w:lastRow="1" w:firstColumn="1" w:lastColumn="1" w:noHBand="0" w:noVBand="0"/>
      </w:tblPr>
      <w:tblGrid>
        <w:gridCol w:w="1076"/>
        <w:gridCol w:w="3739"/>
        <w:gridCol w:w="1417"/>
        <w:gridCol w:w="1418"/>
        <w:gridCol w:w="1417"/>
        <w:gridCol w:w="1457"/>
      </w:tblGrid>
      <w:tr w:rsidR="00474ED1" w:rsidRPr="00474ED1" w14:paraId="7526EBA6" w14:textId="77777777" w:rsidTr="005C766B">
        <w:trPr>
          <w:trHeight w:val="567"/>
        </w:trPr>
        <w:tc>
          <w:tcPr>
            <w:tcW w:w="1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212549"/>
            <w:vAlign w:val="center"/>
            <w:hideMark/>
          </w:tcPr>
          <w:p w14:paraId="153520F9" w14:textId="77777777" w:rsidR="00474ED1" w:rsidRPr="00474ED1" w:rsidRDefault="00474ED1" w:rsidP="00474ED1">
            <w:pPr>
              <w:rPr>
                <w:b/>
                <w:bCs/>
                <w:color w:val="FFFFFF" w:themeColor="background1"/>
              </w:rPr>
            </w:pPr>
            <w:r w:rsidRPr="00474ED1">
              <w:rPr>
                <w:b/>
                <w:bCs/>
                <w:color w:val="FFFFFF" w:themeColor="background1"/>
              </w:rPr>
              <w:t>Revision</w:t>
            </w:r>
          </w:p>
        </w:tc>
        <w:tc>
          <w:tcPr>
            <w:tcW w:w="37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212549"/>
            <w:vAlign w:val="center"/>
            <w:hideMark/>
          </w:tcPr>
          <w:p w14:paraId="323EA86E" w14:textId="77777777" w:rsidR="00474ED1" w:rsidRPr="00474ED1" w:rsidRDefault="00474ED1" w:rsidP="00474ED1">
            <w:pPr>
              <w:rPr>
                <w:b/>
                <w:bCs/>
                <w:color w:val="FFFFFF" w:themeColor="background1"/>
              </w:rPr>
            </w:pPr>
            <w:r w:rsidRPr="00474ED1">
              <w:rPr>
                <w:b/>
                <w:bCs/>
                <w:color w:val="FFFFFF" w:themeColor="background1"/>
              </w:rPr>
              <w:t>Description</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212549"/>
            <w:vAlign w:val="center"/>
            <w:hideMark/>
          </w:tcPr>
          <w:p w14:paraId="28D051BD" w14:textId="77777777" w:rsidR="00474ED1" w:rsidRPr="00474ED1" w:rsidRDefault="00474ED1" w:rsidP="00474ED1">
            <w:pPr>
              <w:rPr>
                <w:b/>
                <w:bCs/>
                <w:color w:val="FFFFFF" w:themeColor="background1"/>
              </w:rPr>
            </w:pPr>
            <w:r w:rsidRPr="00474ED1">
              <w:rPr>
                <w:b/>
                <w:bCs/>
                <w:color w:val="FFFFFF" w:themeColor="background1"/>
              </w:rPr>
              <w:t>Date</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212549"/>
            <w:vAlign w:val="center"/>
            <w:hideMark/>
          </w:tcPr>
          <w:p w14:paraId="5ADC87F7" w14:textId="77777777" w:rsidR="00474ED1" w:rsidRPr="00474ED1" w:rsidRDefault="00474ED1" w:rsidP="00474ED1">
            <w:pPr>
              <w:rPr>
                <w:b/>
                <w:bCs/>
                <w:color w:val="FFFFFF" w:themeColor="background1"/>
              </w:rPr>
            </w:pPr>
            <w:r w:rsidRPr="00474ED1">
              <w:rPr>
                <w:b/>
                <w:bCs/>
                <w:color w:val="FFFFFF" w:themeColor="background1"/>
              </w:rPr>
              <w:t>Author</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212549"/>
            <w:vAlign w:val="center"/>
            <w:hideMark/>
          </w:tcPr>
          <w:p w14:paraId="5958F36F" w14:textId="77777777" w:rsidR="00474ED1" w:rsidRPr="00474ED1" w:rsidRDefault="00474ED1" w:rsidP="00474ED1">
            <w:pPr>
              <w:rPr>
                <w:b/>
                <w:bCs/>
                <w:color w:val="FFFFFF" w:themeColor="background1"/>
              </w:rPr>
            </w:pPr>
            <w:r w:rsidRPr="00474ED1">
              <w:rPr>
                <w:b/>
                <w:bCs/>
                <w:color w:val="FFFFFF" w:themeColor="background1"/>
              </w:rPr>
              <w:t>Reviewer</w:t>
            </w:r>
          </w:p>
        </w:tc>
        <w:tc>
          <w:tcPr>
            <w:tcW w:w="145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212549"/>
            <w:vAlign w:val="center"/>
            <w:hideMark/>
          </w:tcPr>
          <w:p w14:paraId="447FC7F5" w14:textId="77777777" w:rsidR="00474ED1" w:rsidRPr="00474ED1" w:rsidRDefault="00474ED1" w:rsidP="00474ED1">
            <w:pPr>
              <w:rPr>
                <w:b/>
                <w:bCs/>
                <w:color w:val="FFFFFF" w:themeColor="background1"/>
              </w:rPr>
            </w:pPr>
            <w:r w:rsidRPr="00474ED1">
              <w:rPr>
                <w:b/>
                <w:bCs/>
                <w:color w:val="FFFFFF" w:themeColor="background1"/>
              </w:rPr>
              <w:t>Approver</w:t>
            </w:r>
          </w:p>
        </w:tc>
      </w:tr>
      <w:tr w:rsidR="00474ED1" w:rsidRPr="00474ED1" w14:paraId="24ED5F0C" w14:textId="77777777" w:rsidTr="005C766B">
        <w:trPr>
          <w:trHeight w:val="567"/>
        </w:trPr>
        <w:tc>
          <w:tcPr>
            <w:tcW w:w="1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712B43DA" w14:textId="402AA762" w:rsidR="00474ED1" w:rsidRPr="00474ED1" w:rsidRDefault="00DA69C7" w:rsidP="00E560F3">
            <w:pPr>
              <w:jc w:val="left"/>
            </w:pPr>
            <w:r>
              <w:t>1.0</w:t>
            </w:r>
          </w:p>
        </w:tc>
        <w:tc>
          <w:tcPr>
            <w:tcW w:w="37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23D6E879" w14:textId="1133935E" w:rsidR="00474ED1" w:rsidRPr="00474ED1" w:rsidRDefault="00E560F3" w:rsidP="00E560F3">
            <w:pPr>
              <w:jc w:val="left"/>
            </w:pPr>
            <w:r>
              <w:t>Draft Issue</w:t>
            </w:r>
            <w:r w:rsidR="00DA69C7">
              <w:t xml:space="preserve"> to Client</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A1418D" w14:textId="4A6E1A01" w:rsidR="00474ED1" w:rsidRPr="00474ED1" w:rsidRDefault="003D7307" w:rsidP="00E560F3">
            <w:pPr>
              <w:jc w:val="left"/>
            </w:pPr>
            <w:r>
              <w:t>20/03/26</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5C7EA8" w14:textId="2E2FC826" w:rsidR="00474ED1" w:rsidRPr="00474ED1" w:rsidRDefault="00DA69C7" w:rsidP="00E560F3">
            <w:pPr>
              <w:jc w:val="left"/>
            </w:pPr>
            <w:r>
              <w:t>Sean Jardine</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E73FB54" w14:textId="6E650446" w:rsidR="00474ED1" w:rsidRPr="00474ED1" w:rsidRDefault="005C766B" w:rsidP="00E560F3">
            <w:pPr>
              <w:jc w:val="left"/>
            </w:pPr>
            <w:r>
              <w:t>Robert Braid</w:t>
            </w:r>
          </w:p>
        </w:tc>
        <w:tc>
          <w:tcPr>
            <w:tcW w:w="145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27D8895" w14:textId="43551EFF" w:rsidR="00474ED1" w:rsidRPr="00474ED1" w:rsidRDefault="00DA69C7" w:rsidP="00E560F3">
            <w:pPr>
              <w:jc w:val="left"/>
            </w:pPr>
            <w:r>
              <w:t>Robert Braid</w:t>
            </w:r>
          </w:p>
        </w:tc>
      </w:tr>
    </w:tbl>
    <w:p w14:paraId="73A54AB2" w14:textId="77777777" w:rsidR="00C22110" w:rsidRDefault="00C22110" w:rsidP="00E82840"/>
    <w:p w14:paraId="272F7565" w14:textId="77777777" w:rsidR="00E82840" w:rsidRPr="00E82840" w:rsidRDefault="00E82840" w:rsidP="00E82840"/>
    <w:p w14:paraId="23ABAD0B" w14:textId="2B86DA12" w:rsidR="00F417B3" w:rsidRPr="00F417B3" w:rsidRDefault="00F417B3" w:rsidP="00F417B3">
      <w:bookmarkStart w:id="1" w:name="_Hlk144459716"/>
    </w:p>
    <w:p w14:paraId="686CEC7A" w14:textId="77777777" w:rsidR="003D7307" w:rsidRDefault="001F4D56" w:rsidP="00E560F3">
      <w:pPr>
        <w:pStyle w:val="TOCHeading"/>
        <w:rPr>
          <w:noProof/>
        </w:rPr>
      </w:pPr>
      <w:r w:rsidRPr="00E560F3">
        <w:lastRenderedPageBreak/>
        <w:t>Contents</w:t>
      </w:r>
      <w:r w:rsidR="0009710E">
        <w:fldChar w:fldCharType="begin"/>
      </w:r>
      <w:r w:rsidR="0009710E" w:rsidRPr="00E560F3">
        <w:instrText xml:space="preserve"> TOC \o "1-2" \h \z \u </w:instrText>
      </w:r>
      <w:r w:rsidR="0009710E">
        <w:fldChar w:fldCharType="separate"/>
      </w:r>
    </w:p>
    <w:p w14:paraId="35B8E3DB" w14:textId="24B3ED4C" w:rsidR="003D7307" w:rsidRDefault="003D7307">
      <w:pPr>
        <w:pStyle w:val="TOC1"/>
        <w:rPr>
          <w:rFonts w:asciiTheme="minorHAnsi" w:hAnsiTheme="minorHAnsi" w:cstheme="minorBidi"/>
          <w:b w:val="0"/>
          <w:bCs w:val="0"/>
          <w:noProof/>
          <w:color w:val="auto"/>
          <w:kern w:val="2"/>
          <w:sz w:val="24"/>
          <w:szCs w:val="24"/>
          <w:lang w:eastAsia="en-GB"/>
          <w14:ligatures w14:val="standardContextual"/>
        </w:rPr>
      </w:pPr>
      <w:hyperlink w:anchor="_Toc224906559" w:history="1">
        <w:r w:rsidRPr="00392B5B">
          <w:rPr>
            <w:rStyle w:val="Hyperlink"/>
            <w:noProof/>
          </w:rPr>
          <w:t>1.</w:t>
        </w:r>
        <w:r>
          <w:rPr>
            <w:rFonts w:asciiTheme="minorHAnsi" w:hAnsiTheme="minorHAnsi" w:cstheme="minorBidi"/>
            <w:b w:val="0"/>
            <w:bCs w:val="0"/>
            <w:noProof/>
            <w:color w:val="auto"/>
            <w:kern w:val="2"/>
            <w:sz w:val="24"/>
            <w:szCs w:val="24"/>
            <w:lang w:eastAsia="en-GB"/>
            <w14:ligatures w14:val="standardContextual"/>
          </w:rPr>
          <w:tab/>
        </w:r>
        <w:r w:rsidRPr="00392B5B">
          <w:rPr>
            <w:rStyle w:val="Hyperlink"/>
            <w:noProof/>
          </w:rPr>
          <w:t>Engineering Preambles</w:t>
        </w:r>
        <w:r>
          <w:rPr>
            <w:noProof/>
            <w:webHidden/>
          </w:rPr>
          <w:tab/>
        </w:r>
        <w:r>
          <w:rPr>
            <w:noProof/>
            <w:webHidden/>
          </w:rPr>
          <w:fldChar w:fldCharType="begin"/>
        </w:r>
        <w:r>
          <w:rPr>
            <w:noProof/>
            <w:webHidden/>
          </w:rPr>
          <w:instrText xml:space="preserve"> PAGEREF _Toc224906559 \h </w:instrText>
        </w:r>
        <w:r>
          <w:rPr>
            <w:noProof/>
            <w:webHidden/>
          </w:rPr>
        </w:r>
        <w:r>
          <w:rPr>
            <w:noProof/>
            <w:webHidden/>
          </w:rPr>
          <w:fldChar w:fldCharType="separate"/>
        </w:r>
        <w:r>
          <w:rPr>
            <w:noProof/>
            <w:webHidden/>
          </w:rPr>
          <w:t>5</w:t>
        </w:r>
        <w:r>
          <w:rPr>
            <w:noProof/>
            <w:webHidden/>
          </w:rPr>
          <w:fldChar w:fldCharType="end"/>
        </w:r>
      </w:hyperlink>
    </w:p>
    <w:p w14:paraId="110A12BE" w14:textId="00FFA797"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0" w:history="1">
        <w:r w:rsidRPr="00392B5B">
          <w:rPr>
            <w:rStyle w:val="Hyperlink"/>
            <w:bCs/>
            <w:noProof/>
          </w:rPr>
          <w:t>1.1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Extent of Works</w:t>
        </w:r>
        <w:r>
          <w:rPr>
            <w:noProof/>
            <w:webHidden/>
          </w:rPr>
          <w:tab/>
        </w:r>
        <w:r>
          <w:rPr>
            <w:noProof/>
            <w:webHidden/>
          </w:rPr>
          <w:fldChar w:fldCharType="begin"/>
        </w:r>
        <w:r>
          <w:rPr>
            <w:noProof/>
            <w:webHidden/>
          </w:rPr>
          <w:instrText xml:space="preserve"> PAGEREF _Toc224906560 \h </w:instrText>
        </w:r>
        <w:r>
          <w:rPr>
            <w:noProof/>
            <w:webHidden/>
          </w:rPr>
        </w:r>
        <w:r>
          <w:rPr>
            <w:noProof/>
            <w:webHidden/>
          </w:rPr>
          <w:fldChar w:fldCharType="separate"/>
        </w:r>
        <w:r>
          <w:rPr>
            <w:noProof/>
            <w:webHidden/>
          </w:rPr>
          <w:t>5</w:t>
        </w:r>
        <w:r>
          <w:rPr>
            <w:noProof/>
            <w:webHidden/>
          </w:rPr>
          <w:fldChar w:fldCharType="end"/>
        </w:r>
      </w:hyperlink>
    </w:p>
    <w:p w14:paraId="4A7DAFC1" w14:textId="5513158F"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1" w:history="1">
        <w:r w:rsidRPr="00392B5B">
          <w:rPr>
            <w:rStyle w:val="Hyperlink"/>
            <w:bCs/>
            <w:noProof/>
          </w:rPr>
          <w:t>1.2</w:t>
        </w:r>
        <w:r>
          <w:rPr>
            <w:rFonts w:asciiTheme="minorHAnsi" w:hAnsiTheme="minorHAnsi" w:cstheme="minorBidi"/>
            <w:noProof/>
            <w:color w:val="auto"/>
            <w:kern w:val="2"/>
            <w:sz w:val="24"/>
            <w:szCs w:val="24"/>
            <w:lang w:eastAsia="en-GB"/>
            <w14:ligatures w14:val="standardContextual"/>
          </w:rPr>
          <w:tab/>
        </w:r>
        <w:r w:rsidRPr="00392B5B">
          <w:rPr>
            <w:rStyle w:val="Hyperlink"/>
            <w:noProof/>
          </w:rPr>
          <w:t>Regulation and Standards</w:t>
        </w:r>
        <w:r>
          <w:rPr>
            <w:noProof/>
            <w:webHidden/>
          </w:rPr>
          <w:tab/>
        </w:r>
        <w:r>
          <w:rPr>
            <w:noProof/>
            <w:webHidden/>
          </w:rPr>
          <w:fldChar w:fldCharType="begin"/>
        </w:r>
        <w:r>
          <w:rPr>
            <w:noProof/>
            <w:webHidden/>
          </w:rPr>
          <w:instrText xml:space="preserve"> PAGEREF _Toc224906561 \h </w:instrText>
        </w:r>
        <w:r>
          <w:rPr>
            <w:noProof/>
            <w:webHidden/>
          </w:rPr>
        </w:r>
        <w:r>
          <w:rPr>
            <w:noProof/>
            <w:webHidden/>
          </w:rPr>
          <w:fldChar w:fldCharType="separate"/>
        </w:r>
        <w:r>
          <w:rPr>
            <w:noProof/>
            <w:webHidden/>
          </w:rPr>
          <w:t>5</w:t>
        </w:r>
        <w:r>
          <w:rPr>
            <w:noProof/>
            <w:webHidden/>
          </w:rPr>
          <w:fldChar w:fldCharType="end"/>
        </w:r>
      </w:hyperlink>
    </w:p>
    <w:p w14:paraId="52CC69CF" w14:textId="1E3775EE"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2" w:history="1">
        <w:r w:rsidRPr="00392B5B">
          <w:rPr>
            <w:rStyle w:val="Hyperlink"/>
            <w:bCs/>
            <w:noProof/>
          </w:rPr>
          <w:t>1.3</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Contractor Competency Requirements</w:t>
        </w:r>
        <w:r>
          <w:rPr>
            <w:noProof/>
            <w:webHidden/>
          </w:rPr>
          <w:tab/>
        </w:r>
        <w:r>
          <w:rPr>
            <w:noProof/>
            <w:webHidden/>
          </w:rPr>
          <w:fldChar w:fldCharType="begin"/>
        </w:r>
        <w:r>
          <w:rPr>
            <w:noProof/>
            <w:webHidden/>
          </w:rPr>
          <w:instrText xml:space="preserve"> PAGEREF _Toc224906562 \h </w:instrText>
        </w:r>
        <w:r>
          <w:rPr>
            <w:noProof/>
            <w:webHidden/>
          </w:rPr>
        </w:r>
        <w:r>
          <w:rPr>
            <w:noProof/>
            <w:webHidden/>
          </w:rPr>
          <w:fldChar w:fldCharType="separate"/>
        </w:r>
        <w:r>
          <w:rPr>
            <w:noProof/>
            <w:webHidden/>
          </w:rPr>
          <w:t>6</w:t>
        </w:r>
        <w:r>
          <w:rPr>
            <w:noProof/>
            <w:webHidden/>
          </w:rPr>
          <w:fldChar w:fldCharType="end"/>
        </w:r>
      </w:hyperlink>
    </w:p>
    <w:p w14:paraId="07041D38" w14:textId="243F3807"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3" w:history="1">
        <w:r w:rsidRPr="00392B5B">
          <w:rPr>
            <w:rStyle w:val="Hyperlink"/>
            <w:bCs/>
            <w:noProof/>
          </w:rPr>
          <w:t>1.4</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Calculations</w:t>
        </w:r>
        <w:r>
          <w:rPr>
            <w:noProof/>
            <w:webHidden/>
          </w:rPr>
          <w:tab/>
        </w:r>
        <w:r>
          <w:rPr>
            <w:noProof/>
            <w:webHidden/>
          </w:rPr>
          <w:fldChar w:fldCharType="begin"/>
        </w:r>
        <w:r>
          <w:rPr>
            <w:noProof/>
            <w:webHidden/>
          </w:rPr>
          <w:instrText xml:space="preserve"> PAGEREF _Toc224906563 \h </w:instrText>
        </w:r>
        <w:r>
          <w:rPr>
            <w:noProof/>
            <w:webHidden/>
          </w:rPr>
        </w:r>
        <w:r>
          <w:rPr>
            <w:noProof/>
            <w:webHidden/>
          </w:rPr>
          <w:fldChar w:fldCharType="separate"/>
        </w:r>
        <w:r>
          <w:rPr>
            <w:noProof/>
            <w:webHidden/>
          </w:rPr>
          <w:t>7</w:t>
        </w:r>
        <w:r>
          <w:rPr>
            <w:noProof/>
            <w:webHidden/>
          </w:rPr>
          <w:fldChar w:fldCharType="end"/>
        </w:r>
      </w:hyperlink>
    </w:p>
    <w:p w14:paraId="43E199DA" w14:textId="6610EC42"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4" w:history="1">
        <w:r w:rsidRPr="00392B5B">
          <w:rPr>
            <w:rStyle w:val="Hyperlink"/>
            <w:bCs/>
            <w:noProof/>
          </w:rPr>
          <w:t>1.5</w:t>
        </w:r>
        <w:r>
          <w:rPr>
            <w:rFonts w:asciiTheme="minorHAnsi" w:hAnsiTheme="minorHAnsi" w:cstheme="minorBidi"/>
            <w:noProof/>
            <w:color w:val="auto"/>
            <w:kern w:val="2"/>
            <w:sz w:val="24"/>
            <w:szCs w:val="24"/>
            <w:lang w:eastAsia="en-GB"/>
            <w14:ligatures w14:val="standardContextual"/>
          </w:rPr>
          <w:tab/>
        </w:r>
        <w:r w:rsidRPr="00392B5B">
          <w:rPr>
            <w:rStyle w:val="Hyperlink"/>
            <w:noProof/>
          </w:rPr>
          <w:t>Existing Services</w:t>
        </w:r>
        <w:r>
          <w:rPr>
            <w:noProof/>
            <w:webHidden/>
          </w:rPr>
          <w:tab/>
        </w:r>
        <w:r>
          <w:rPr>
            <w:noProof/>
            <w:webHidden/>
          </w:rPr>
          <w:fldChar w:fldCharType="begin"/>
        </w:r>
        <w:r>
          <w:rPr>
            <w:noProof/>
            <w:webHidden/>
          </w:rPr>
          <w:instrText xml:space="preserve"> PAGEREF _Toc224906564 \h </w:instrText>
        </w:r>
        <w:r>
          <w:rPr>
            <w:noProof/>
            <w:webHidden/>
          </w:rPr>
        </w:r>
        <w:r>
          <w:rPr>
            <w:noProof/>
            <w:webHidden/>
          </w:rPr>
          <w:fldChar w:fldCharType="separate"/>
        </w:r>
        <w:r>
          <w:rPr>
            <w:noProof/>
            <w:webHidden/>
          </w:rPr>
          <w:t>7</w:t>
        </w:r>
        <w:r>
          <w:rPr>
            <w:noProof/>
            <w:webHidden/>
          </w:rPr>
          <w:fldChar w:fldCharType="end"/>
        </w:r>
      </w:hyperlink>
    </w:p>
    <w:p w14:paraId="40D815FD" w14:textId="0C186987"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5" w:history="1">
        <w:r w:rsidRPr="00392B5B">
          <w:rPr>
            <w:rStyle w:val="Hyperlink"/>
            <w:bCs/>
            <w:noProof/>
          </w:rPr>
          <w:t>1.6</w:t>
        </w:r>
        <w:r>
          <w:rPr>
            <w:rFonts w:asciiTheme="minorHAnsi" w:hAnsiTheme="minorHAnsi" w:cstheme="minorBidi"/>
            <w:noProof/>
            <w:color w:val="auto"/>
            <w:kern w:val="2"/>
            <w:sz w:val="24"/>
            <w:szCs w:val="24"/>
            <w:lang w:eastAsia="en-GB"/>
            <w14:ligatures w14:val="standardContextual"/>
          </w:rPr>
          <w:tab/>
        </w:r>
        <w:r w:rsidRPr="00392B5B">
          <w:rPr>
            <w:rStyle w:val="Hyperlink"/>
            <w:noProof/>
          </w:rPr>
          <w:t>Protecting the Works</w:t>
        </w:r>
        <w:r>
          <w:rPr>
            <w:noProof/>
            <w:webHidden/>
          </w:rPr>
          <w:tab/>
        </w:r>
        <w:r>
          <w:rPr>
            <w:noProof/>
            <w:webHidden/>
          </w:rPr>
          <w:fldChar w:fldCharType="begin"/>
        </w:r>
        <w:r>
          <w:rPr>
            <w:noProof/>
            <w:webHidden/>
          </w:rPr>
          <w:instrText xml:space="preserve"> PAGEREF _Toc224906565 \h </w:instrText>
        </w:r>
        <w:r>
          <w:rPr>
            <w:noProof/>
            <w:webHidden/>
          </w:rPr>
        </w:r>
        <w:r>
          <w:rPr>
            <w:noProof/>
            <w:webHidden/>
          </w:rPr>
          <w:fldChar w:fldCharType="separate"/>
        </w:r>
        <w:r>
          <w:rPr>
            <w:noProof/>
            <w:webHidden/>
          </w:rPr>
          <w:t>7</w:t>
        </w:r>
        <w:r>
          <w:rPr>
            <w:noProof/>
            <w:webHidden/>
          </w:rPr>
          <w:fldChar w:fldCharType="end"/>
        </w:r>
      </w:hyperlink>
    </w:p>
    <w:p w14:paraId="3CD063ED" w14:textId="3473EE7D"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6" w:history="1">
        <w:r w:rsidRPr="00392B5B">
          <w:rPr>
            <w:rStyle w:val="Hyperlink"/>
            <w:bCs/>
            <w:noProof/>
          </w:rPr>
          <w:t>1.7</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Continued Use and Protection of Existing Systems</w:t>
        </w:r>
        <w:r>
          <w:rPr>
            <w:noProof/>
            <w:webHidden/>
          </w:rPr>
          <w:tab/>
        </w:r>
        <w:r>
          <w:rPr>
            <w:noProof/>
            <w:webHidden/>
          </w:rPr>
          <w:fldChar w:fldCharType="begin"/>
        </w:r>
        <w:r>
          <w:rPr>
            <w:noProof/>
            <w:webHidden/>
          </w:rPr>
          <w:instrText xml:space="preserve"> PAGEREF _Toc224906566 \h </w:instrText>
        </w:r>
        <w:r>
          <w:rPr>
            <w:noProof/>
            <w:webHidden/>
          </w:rPr>
        </w:r>
        <w:r>
          <w:rPr>
            <w:noProof/>
            <w:webHidden/>
          </w:rPr>
          <w:fldChar w:fldCharType="separate"/>
        </w:r>
        <w:r>
          <w:rPr>
            <w:noProof/>
            <w:webHidden/>
          </w:rPr>
          <w:t>8</w:t>
        </w:r>
        <w:r>
          <w:rPr>
            <w:noProof/>
            <w:webHidden/>
          </w:rPr>
          <w:fldChar w:fldCharType="end"/>
        </w:r>
      </w:hyperlink>
    </w:p>
    <w:p w14:paraId="21964CD9" w14:textId="7EAB596F"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7" w:history="1">
        <w:r w:rsidRPr="00392B5B">
          <w:rPr>
            <w:rStyle w:val="Hyperlink"/>
            <w:bCs/>
            <w:noProof/>
          </w:rPr>
          <w:t>1.8</w:t>
        </w:r>
        <w:r>
          <w:rPr>
            <w:rFonts w:asciiTheme="minorHAnsi" w:hAnsiTheme="minorHAnsi" w:cstheme="minorBidi"/>
            <w:noProof/>
            <w:color w:val="auto"/>
            <w:kern w:val="2"/>
            <w:sz w:val="24"/>
            <w:szCs w:val="24"/>
            <w:lang w:eastAsia="en-GB"/>
            <w14:ligatures w14:val="standardContextual"/>
          </w:rPr>
          <w:tab/>
        </w:r>
        <w:r w:rsidRPr="00392B5B">
          <w:rPr>
            <w:rStyle w:val="Hyperlink"/>
            <w:noProof/>
          </w:rPr>
          <w:t>Identification of Mechanical Services</w:t>
        </w:r>
        <w:r>
          <w:rPr>
            <w:noProof/>
            <w:webHidden/>
          </w:rPr>
          <w:tab/>
        </w:r>
        <w:r>
          <w:rPr>
            <w:noProof/>
            <w:webHidden/>
          </w:rPr>
          <w:fldChar w:fldCharType="begin"/>
        </w:r>
        <w:r>
          <w:rPr>
            <w:noProof/>
            <w:webHidden/>
          </w:rPr>
          <w:instrText xml:space="preserve"> PAGEREF _Toc224906567 \h </w:instrText>
        </w:r>
        <w:r>
          <w:rPr>
            <w:noProof/>
            <w:webHidden/>
          </w:rPr>
        </w:r>
        <w:r>
          <w:rPr>
            <w:noProof/>
            <w:webHidden/>
          </w:rPr>
          <w:fldChar w:fldCharType="separate"/>
        </w:r>
        <w:r>
          <w:rPr>
            <w:noProof/>
            <w:webHidden/>
          </w:rPr>
          <w:t>8</w:t>
        </w:r>
        <w:r>
          <w:rPr>
            <w:noProof/>
            <w:webHidden/>
          </w:rPr>
          <w:fldChar w:fldCharType="end"/>
        </w:r>
      </w:hyperlink>
    </w:p>
    <w:p w14:paraId="1E0EDAD4" w14:textId="36EF8AA3"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8" w:history="1">
        <w:r w:rsidRPr="00392B5B">
          <w:rPr>
            <w:rStyle w:val="Hyperlink"/>
            <w:bCs/>
            <w:noProof/>
          </w:rPr>
          <w:t>1.9</w:t>
        </w:r>
        <w:r>
          <w:rPr>
            <w:rFonts w:asciiTheme="minorHAnsi" w:hAnsiTheme="minorHAnsi" w:cstheme="minorBidi"/>
            <w:noProof/>
            <w:color w:val="auto"/>
            <w:kern w:val="2"/>
            <w:sz w:val="24"/>
            <w:szCs w:val="24"/>
            <w:lang w:eastAsia="en-GB"/>
            <w14:ligatures w14:val="standardContextual"/>
          </w:rPr>
          <w:tab/>
        </w:r>
        <w:r w:rsidRPr="00392B5B">
          <w:rPr>
            <w:rStyle w:val="Hyperlink"/>
            <w:noProof/>
          </w:rPr>
          <w:t>Fire Stopping</w:t>
        </w:r>
        <w:r>
          <w:rPr>
            <w:noProof/>
            <w:webHidden/>
          </w:rPr>
          <w:tab/>
        </w:r>
        <w:r>
          <w:rPr>
            <w:noProof/>
            <w:webHidden/>
          </w:rPr>
          <w:fldChar w:fldCharType="begin"/>
        </w:r>
        <w:r>
          <w:rPr>
            <w:noProof/>
            <w:webHidden/>
          </w:rPr>
          <w:instrText xml:space="preserve"> PAGEREF _Toc224906568 \h </w:instrText>
        </w:r>
        <w:r>
          <w:rPr>
            <w:noProof/>
            <w:webHidden/>
          </w:rPr>
        </w:r>
        <w:r>
          <w:rPr>
            <w:noProof/>
            <w:webHidden/>
          </w:rPr>
          <w:fldChar w:fldCharType="separate"/>
        </w:r>
        <w:r>
          <w:rPr>
            <w:noProof/>
            <w:webHidden/>
          </w:rPr>
          <w:t>9</w:t>
        </w:r>
        <w:r>
          <w:rPr>
            <w:noProof/>
            <w:webHidden/>
          </w:rPr>
          <w:fldChar w:fldCharType="end"/>
        </w:r>
      </w:hyperlink>
    </w:p>
    <w:p w14:paraId="3AEDC11F" w14:textId="6E6A0EAA"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69" w:history="1">
        <w:r w:rsidRPr="00392B5B">
          <w:rPr>
            <w:rStyle w:val="Hyperlink"/>
            <w:bCs/>
            <w:noProof/>
          </w:rPr>
          <w:t>1.10</w:t>
        </w:r>
        <w:r>
          <w:rPr>
            <w:rFonts w:asciiTheme="minorHAnsi" w:hAnsiTheme="minorHAnsi" w:cstheme="minorBidi"/>
            <w:noProof/>
            <w:color w:val="auto"/>
            <w:kern w:val="2"/>
            <w:sz w:val="24"/>
            <w:szCs w:val="24"/>
            <w:lang w:eastAsia="en-GB"/>
            <w14:ligatures w14:val="standardContextual"/>
          </w:rPr>
          <w:tab/>
        </w:r>
        <w:r w:rsidRPr="00392B5B">
          <w:rPr>
            <w:rStyle w:val="Hyperlink"/>
            <w:noProof/>
          </w:rPr>
          <w:t>List of Spares</w:t>
        </w:r>
        <w:r>
          <w:rPr>
            <w:noProof/>
            <w:webHidden/>
          </w:rPr>
          <w:tab/>
        </w:r>
        <w:r>
          <w:rPr>
            <w:noProof/>
            <w:webHidden/>
          </w:rPr>
          <w:fldChar w:fldCharType="begin"/>
        </w:r>
        <w:r>
          <w:rPr>
            <w:noProof/>
            <w:webHidden/>
          </w:rPr>
          <w:instrText xml:space="preserve"> PAGEREF _Toc224906569 \h </w:instrText>
        </w:r>
        <w:r>
          <w:rPr>
            <w:noProof/>
            <w:webHidden/>
          </w:rPr>
        </w:r>
        <w:r>
          <w:rPr>
            <w:noProof/>
            <w:webHidden/>
          </w:rPr>
          <w:fldChar w:fldCharType="separate"/>
        </w:r>
        <w:r>
          <w:rPr>
            <w:noProof/>
            <w:webHidden/>
          </w:rPr>
          <w:t>10</w:t>
        </w:r>
        <w:r>
          <w:rPr>
            <w:noProof/>
            <w:webHidden/>
          </w:rPr>
          <w:fldChar w:fldCharType="end"/>
        </w:r>
      </w:hyperlink>
    </w:p>
    <w:p w14:paraId="4E168E63" w14:textId="1BCB5891"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0" w:history="1">
        <w:r w:rsidRPr="00392B5B">
          <w:rPr>
            <w:rStyle w:val="Hyperlink"/>
            <w:bCs/>
            <w:noProof/>
          </w:rPr>
          <w:t>1.11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Inspections</w:t>
        </w:r>
        <w:r>
          <w:rPr>
            <w:noProof/>
            <w:webHidden/>
          </w:rPr>
          <w:tab/>
        </w:r>
        <w:r>
          <w:rPr>
            <w:noProof/>
            <w:webHidden/>
          </w:rPr>
          <w:fldChar w:fldCharType="begin"/>
        </w:r>
        <w:r>
          <w:rPr>
            <w:noProof/>
            <w:webHidden/>
          </w:rPr>
          <w:instrText xml:space="preserve"> PAGEREF _Toc224906570 \h </w:instrText>
        </w:r>
        <w:r>
          <w:rPr>
            <w:noProof/>
            <w:webHidden/>
          </w:rPr>
        </w:r>
        <w:r>
          <w:rPr>
            <w:noProof/>
            <w:webHidden/>
          </w:rPr>
          <w:fldChar w:fldCharType="separate"/>
        </w:r>
        <w:r>
          <w:rPr>
            <w:noProof/>
            <w:webHidden/>
          </w:rPr>
          <w:t>10</w:t>
        </w:r>
        <w:r>
          <w:rPr>
            <w:noProof/>
            <w:webHidden/>
          </w:rPr>
          <w:fldChar w:fldCharType="end"/>
        </w:r>
      </w:hyperlink>
    </w:p>
    <w:p w14:paraId="52615AC8" w14:textId="2D2CBBFB"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1" w:history="1">
        <w:r w:rsidRPr="00392B5B">
          <w:rPr>
            <w:rStyle w:val="Hyperlink"/>
            <w:bCs/>
            <w:noProof/>
          </w:rPr>
          <w:t>1.12</w:t>
        </w:r>
        <w:r>
          <w:rPr>
            <w:rFonts w:asciiTheme="minorHAnsi" w:hAnsiTheme="minorHAnsi" w:cstheme="minorBidi"/>
            <w:noProof/>
            <w:color w:val="auto"/>
            <w:kern w:val="2"/>
            <w:sz w:val="24"/>
            <w:szCs w:val="24"/>
            <w:lang w:eastAsia="en-GB"/>
            <w14:ligatures w14:val="standardContextual"/>
          </w:rPr>
          <w:tab/>
        </w:r>
        <w:r w:rsidRPr="00392B5B">
          <w:rPr>
            <w:rStyle w:val="Hyperlink"/>
            <w:noProof/>
          </w:rPr>
          <w:t>Disruption to Existing Services</w:t>
        </w:r>
        <w:r>
          <w:rPr>
            <w:noProof/>
            <w:webHidden/>
          </w:rPr>
          <w:tab/>
        </w:r>
        <w:r>
          <w:rPr>
            <w:noProof/>
            <w:webHidden/>
          </w:rPr>
          <w:fldChar w:fldCharType="begin"/>
        </w:r>
        <w:r>
          <w:rPr>
            <w:noProof/>
            <w:webHidden/>
          </w:rPr>
          <w:instrText xml:space="preserve"> PAGEREF _Toc224906571 \h </w:instrText>
        </w:r>
        <w:r>
          <w:rPr>
            <w:noProof/>
            <w:webHidden/>
          </w:rPr>
        </w:r>
        <w:r>
          <w:rPr>
            <w:noProof/>
            <w:webHidden/>
          </w:rPr>
          <w:fldChar w:fldCharType="separate"/>
        </w:r>
        <w:r>
          <w:rPr>
            <w:noProof/>
            <w:webHidden/>
          </w:rPr>
          <w:t>10</w:t>
        </w:r>
        <w:r>
          <w:rPr>
            <w:noProof/>
            <w:webHidden/>
          </w:rPr>
          <w:fldChar w:fldCharType="end"/>
        </w:r>
      </w:hyperlink>
    </w:p>
    <w:p w14:paraId="7BE49D4B" w14:textId="79EDABDF"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2" w:history="1">
        <w:r w:rsidRPr="00392B5B">
          <w:rPr>
            <w:rStyle w:val="Hyperlink"/>
            <w:bCs/>
            <w:noProof/>
          </w:rPr>
          <w:t>1.13</w:t>
        </w:r>
        <w:r>
          <w:rPr>
            <w:rFonts w:asciiTheme="minorHAnsi" w:hAnsiTheme="minorHAnsi" w:cstheme="minorBidi"/>
            <w:noProof/>
            <w:color w:val="auto"/>
            <w:kern w:val="2"/>
            <w:sz w:val="24"/>
            <w:szCs w:val="24"/>
            <w:lang w:eastAsia="en-GB"/>
            <w14:ligatures w14:val="standardContextual"/>
          </w:rPr>
          <w:tab/>
        </w:r>
        <w:r w:rsidRPr="00392B5B">
          <w:rPr>
            <w:rStyle w:val="Hyperlink"/>
            <w:noProof/>
          </w:rPr>
          <w:t>Site Inspection</w:t>
        </w:r>
        <w:r>
          <w:rPr>
            <w:noProof/>
            <w:webHidden/>
          </w:rPr>
          <w:tab/>
        </w:r>
        <w:r>
          <w:rPr>
            <w:noProof/>
            <w:webHidden/>
          </w:rPr>
          <w:fldChar w:fldCharType="begin"/>
        </w:r>
        <w:r>
          <w:rPr>
            <w:noProof/>
            <w:webHidden/>
          </w:rPr>
          <w:instrText xml:space="preserve"> PAGEREF _Toc224906572 \h </w:instrText>
        </w:r>
        <w:r>
          <w:rPr>
            <w:noProof/>
            <w:webHidden/>
          </w:rPr>
        </w:r>
        <w:r>
          <w:rPr>
            <w:noProof/>
            <w:webHidden/>
          </w:rPr>
          <w:fldChar w:fldCharType="separate"/>
        </w:r>
        <w:r>
          <w:rPr>
            <w:noProof/>
            <w:webHidden/>
          </w:rPr>
          <w:t>10</w:t>
        </w:r>
        <w:r>
          <w:rPr>
            <w:noProof/>
            <w:webHidden/>
          </w:rPr>
          <w:fldChar w:fldCharType="end"/>
        </w:r>
      </w:hyperlink>
    </w:p>
    <w:p w14:paraId="0C734301" w14:textId="2435CE2E"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3" w:history="1">
        <w:r w:rsidRPr="00392B5B">
          <w:rPr>
            <w:rStyle w:val="Hyperlink"/>
            <w:bCs/>
            <w:noProof/>
          </w:rPr>
          <w:t>1.14</w:t>
        </w:r>
        <w:r>
          <w:rPr>
            <w:rFonts w:asciiTheme="minorHAnsi" w:hAnsiTheme="minorHAnsi" w:cstheme="minorBidi"/>
            <w:noProof/>
            <w:color w:val="auto"/>
            <w:kern w:val="2"/>
            <w:sz w:val="24"/>
            <w:szCs w:val="24"/>
            <w:lang w:eastAsia="en-GB"/>
            <w14:ligatures w14:val="standardContextual"/>
          </w:rPr>
          <w:tab/>
        </w:r>
        <w:r w:rsidRPr="00392B5B">
          <w:rPr>
            <w:rStyle w:val="Hyperlink"/>
            <w:noProof/>
          </w:rPr>
          <w:t>Thermal Insulation</w:t>
        </w:r>
        <w:r>
          <w:rPr>
            <w:noProof/>
            <w:webHidden/>
          </w:rPr>
          <w:tab/>
        </w:r>
        <w:r>
          <w:rPr>
            <w:noProof/>
            <w:webHidden/>
          </w:rPr>
          <w:fldChar w:fldCharType="begin"/>
        </w:r>
        <w:r>
          <w:rPr>
            <w:noProof/>
            <w:webHidden/>
          </w:rPr>
          <w:instrText xml:space="preserve"> PAGEREF _Toc224906573 \h </w:instrText>
        </w:r>
        <w:r>
          <w:rPr>
            <w:noProof/>
            <w:webHidden/>
          </w:rPr>
        </w:r>
        <w:r>
          <w:rPr>
            <w:noProof/>
            <w:webHidden/>
          </w:rPr>
          <w:fldChar w:fldCharType="separate"/>
        </w:r>
        <w:r>
          <w:rPr>
            <w:noProof/>
            <w:webHidden/>
          </w:rPr>
          <w:t>11</w:t>
        </w:r>
        <w:r>
          <w:rPr>
            <w:noProof/>
            <w:webHidden/>
          </w:rPr>
          <w:fldChar w:fldCharType="end"/>
        </w:r>
      </w:hyperlink>
    </w:p>
    <w:p w14:paraId="3CDE4179" w14:textId="37B463F5"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4" w:history="1">
        <w:r w:rsidRPr="00392B5B">
          <w:rPr>
            <w:rStyle w:val="Hyperlink"/>
            <w:bCs/>
            <w:noProof/>
          </w:rPr>
          <w:t>1.15</w:t>
        </w:r>
        <w:r>
          <w:rPr>
            <w:rFonts w:asciiTheme="minorHAnsi" w:hAnsiTheme="minorHAnsi" w:cstheme="minorBidi"/>
            <w:noProof/>
            <w:color w:val="auto"/>
            <w:kern w:val="2"/>
            <w:sz w:val="24"/>
            <w:szCs w:val="24"/>
            <w:lang w:eastAsia="en-GB"/>
            <w14:ligatures w14:val="standardContextual"/>
          </w:rPr>
          <w:tab/>
        </w:r>
        <w:r w:rsidRPr="00392B5B">
          <w:rPr>
            <w:rStyle w:val="Hyperlink"/>
            <w:noProof/>
          </w:rPr>
          <w:t>Fixings</w:t>
        </w:r>
        <w:r>
          <w:rPr>
            <w:noProof/>
            <w:webHidden/>
          </w:rPr>
          <w:tab/>
        </w:r>
        <w:r>
          <w:rPr>
            <w:noProof/>
            <w:webHidden/>
          </w:rPr>
          <w:fldChar w:fldCharType="begin"/>
        </w:r>
        <w:r>
          <w:rPr>
            <w:noProof/>
            <w:webHidden/>
          </w:rPr>
          <w:instrText xml:space="preserve"> PAGEREF _Toc224906574 \h </w:instrText>
        </w:r>
        <w:r>
          <w:rPr>
            <w:noProof/>
            <w:webHidden/>
          </w:rPr>
        </w:r>
        <w:r>
          <w:rPr>
            <w:noProof/>
            <w:webHidden/>
          </w:rPr>
          <w:fldChar w:fldCharType="separate"/>
        </w:r>
        <w:r>
          <w:rPr>
            <w:noProof/>
            <w:webHidden/>
          </w:rPr>
          <w:t>11</w:t>
        </w:r>
        <w:r>
          <w:rPr>
            <w:noProof/>
            <w:webHidden/>
          </w:rPr>
          <w:fldChar w:fldCharType="end"/>
        </w:r>
      </w:hyperlink>
    </w:p>
    <w:p w14:paraId="35829D11" w14:textId="1D58A5E1"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5" w:history="1">
        <w:r w:rsidRPr="00392B5B">
          <w:rPr>
            <w:rStyle w:val="Hyperlink"/>
            <w:bCs/>
            <w:noProof/>
          </w:rPr>
          <w:t>1.16</w:t>
        </w:r>
        <w:r>
          <w:rPr>
            <w:rFonts w:asciiTheme="minorHAnsi" w:hAnsiTheme="minorHAnsi" w:cstheme="minorBidi"/>
            <w:noProof/>
            <w:color w:val="auto"/>
            <w:kern w:val="2"/>
            <w:sz w:val="24"/>
            <w:szCs w:val="24"/>
            <w:lang w:eastAsia="en-GB"/>
            <w14:ligatures w14:val="standardContextual"/>
          </w:rPr>
          <w:tab/>
        </w:r>
        <w:r w:rsidRPr="00392B5B">
          <w:rPr>
            <w:rStyle w:val="Hyperlink"/>
            <w:noProof/>
          </w:rPr>
          <w:t>Health &amp; Safety and CDM</w:t>
        </w:r>
        <w:r>
          <w:rPr>
            <w:noProof/>
            <w:webHidden/>
          </w:rPr>
          <w:tab/>
        </w:r>
        <w:r>
          <w:rPr>
            <w:noProof/>
            <w:webHidden/>
          </w:rPr>
          <w:fldChar w:fldCharType="begin"/>
        </w:r>
        <w:r>
          <w:rPr>
            <w:noProof/>
            <w:webHidden/>
          </w:rPr>
          <w:instrText xml:space="preserve"> PAGEREF _Toc224906575 \h </w:instrText>
        </w:r>
        <w:r>
          <w:rPr>
            <w:noProof/>
            <w:webHidden/>
          </w:rPr>
        </w:r>
        <w:r>
          <w:rPr>
            <w:noProof/>
            <w:webHidden/>
          </w:rPr>
          <w:fldChar w:fldCharType="separate"/>
        </w:r>
        <w:r>
          <w:rPr>
            <w:noProof/>
            <w:webHidden/>
          </w:rPr>
          <w:t>12</w:t>
        </w:r>
        <w:r>
          <w:rPr>
            <w:noProof/>
            <w:webHidden/>
          </w:rPr>
          <w:fldChar w:fldCharType="end"/>
        </w:r>
      </w:hyperlink>
    </w:p>
    <w:p w14:paraId="6ED07468" w14:textId="75B1A1FD"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6" w:history="1">
        <w:r w:rsidRPr="00392B5B">
          <w:rPr>
            <w:rStyle w:val="Hyperlink"/>
            <w:bCs/>
            <w:noProof/>
          </w:rPr>
          <w:t>1.17</w:t>
        </w:r>
        <w:r>
          <w:rPr>
            <w:rFonts w:asciiTheme="minorHAnsi" w:hAnsiTheme="minorHAnsi" w:cstheme="minorBidi"/>
            <w:noProof/>
            <w:color w:val="auto"/>
            <w:kern w:val="2"/>
            <w:sz w:val="24"/>
            <w:szCs w:val="24"/>
            <w:lang w:eastAsia="en-GB"/>
            <w14:ligatures w14:val="standardContextual"/>
          </w:rPr>
          <w:tab/>
        </w:r>
        <w:r w:rsidRPr="00392B5B">
          <w:rPr>
            <w:rStyle w:val="Hyperlink"/>
            <w:noProof/>
          </w:rPr>
          <w:t>Risk Assessment &amp; Method Statements</w:t>
        </w:r>
        <w:r>
          <w:rPr>
            <w:noProof/>
            <w:webHidden/>
          </w:rPr>
          <w:tab/>
        </w:r>
        <w:r>
          <w:rPr>
            <w:noProof/>
            <w:webHidden/>
          </w:rPr>
          <w:fldChar w:fldCharType="begin"/>
        </w:r>
        <w:r>
          <w:rPr>
            <w:noProof/>
            <w:webHidden/>
          </w:rPr>
          <w:instrText xml:space="preserve"> PAGEREF _Toc224906576 \h </w:instrText>
        </w:r>
        <w:r>
          <w:rPr>
            <w:noProof/>
            <w:webHidden/>
          </w:rPr>
        </w:r>
        <w:r>
          <w:rPr>
            <w:noProof/>
            <w:webHidden/>
          </w:rPr>
          <w:fldChar w:fldCharType="separate"/>
        </w:r>
        <w:r>
          <w:rPr>
            <w:noProof/>
            <w:webHidden/>
          </w:rPr>
          <w:t>12</w:t>
        </w:r>
        <w:r>
          <w:rPr>
            <w:noProof/>
            <w:webHidden/>
          </w:rPr>
          <w:fldChar w:fldCharType="end"/>
        </w:r>
      </w:hyperlink>
    </w:p>
    <w:p w14:paraId="4E0EB4D0" w14:textId="325686B0"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7" w:history="1">
        <w:r w:rsidRPr="00392B5B">
          <w:rPr>
            <w:rStyle w:val="Hyperlink"/>
            <w:bCs/>
            <w:noProof/>
          </w:rPr>
          <w:t>1.18</w:t>
        </w:r>
        <w:r>
          <w:rPr>
            <w:rFonts w:asciiTheme="minorHAnsi" w:hAnsiTheme="minorHAnsi" w:cstheme="minorBidi"/>
            <w:noProof/>
            <w:color w:val="auto"/>
            <w:kern w:val="2"/>
            <w:sz w:val="24"/>
            <w:szCs w:val="24"/>
            <w:lang w:eastAsia="en-GB"/>
            <w14:ligatures w14:val="standardContextual"/>
          </w:rPr>
          <w:tab/>
        </w:r>
        <w:r w:rsidRPr="00392B5B">
          <w:rPr>
            <w:rStyle w:val="Hyperlink"/>
            <w:noProof/>
          </w:rPr>
          <w:t>Asbestos &amp; Asbestos Register</w:t>
        </w:r>
        <w:r>
          <w:rPr>
            <w:noProof/>
            <w:webHidden/>
          </w:rPr>
          <w:tab/>
        </w:r>
        <w:r>
          <w:rPr>
            <w:noProof/>
            <w:webHidden/>
          </w:rPr>
          <w:fldChar w:fldCharType="begin"/>
        </w:r>
        <w:r>
          <w:rPr>
            <w:noProof/>
            <w:webHidden/>
          </w:rPr>
          <w:instrText xml:space="preserve"> PAGEREF _Toc224906577 \h </w:instrText>
        </w:r>
        <w:r>
          <w:rPr>
            <w:noProof/>
            <w:webHidden/>
          </w:rPr>
        </w:r>
        <w:r>
          <w:rPr>
            <w:noProof/>
            <w:webHidden/>
          </w:rPr>
          <w:fldChar w:fldCharType="separate"/>
        </w:r>
        <w:r>
          <w:rPr>
            <w:noProof/>
            <w:webHidden/>
          </w:rPr>
          <w:t>13</w:t>
        </w:r>
        <w:r>
          <w:rPr>
            <w:noProof/>
            <w:webHidden/>
          </w:rPr>
          <w:fldChar w:fldCharType="end"/>
        </w:r>
      </w:hyperlink>
    </w:p>
    <w:p w14:paraId="253B734B" w14:textId="272BA39A"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8" w:history="1">
        <w:r w:rsidRPr="00392B5B">
          <w:rPr>
            <w:rStyle w:val="Hyperlink"/>
            <w:bCs/>
            <w:noProof/>
          </w:rPr>
          <w:t>1.19</w:t>
        </w:r>
        <w:r>
          <w:rPr>
            <w:rFonts w:asciiTheme="minorHAnsi" w:hAnsiTheme="minorHAnsi" w:cstheme="minorBidi"/>
            <w:noProof/>
            <w:color w:val="auto"/>
            <w:kern w:val="2"/>
            <w:sz w:val="24"/>
            <w:szCs w:val="24"/>
            <w:lang w:eastAsia="en-GB"/>
            <w14:ligatures w14:val="standardContextual"/>
          </w:rPr>
          <w:tab/>
        </w:r>
        <w:r w:rsidRPr="00392B5B">
          <w:rPr>
            <w:rStyle w:val="Hyperlink"/>
            <w:noProof/>
          </w:rPr>
          <w:t>Structural Design</w:t>
        </w:r>
        <w:r>
          <w:rPr>
            <w:noProof/>
            <w:webHidden/>
          </w:rPr>
          <w:tab/>
        </w:r>
        <w:r>
          <w:rPr>
            <w:noProof/>
            <w:webHidden/>
          </w:rPr>
          <w:fldChar w:fldCharType="begin"/>
        </w:r>
        <w:r>
          <w:rPr>
            <w:noProof/>
            <w:webHidden/>
          </w:rPr>
          <w:instrText xml:space="preserve"> PAGEREF _Toc224906578 \h </w:instrText>
        </w:r>
        <w:r>
          <w:rPr>
            <w:noProof/>
            <w:webHidden/>
          </w:rPr>
        </w:r>
        <w:r>
          <w:rPr>
            <w:noProof/>
            <w:webHidden/>
          </w:rPr>
          <w:fldChar w:fldCharType="separate"/>
        </w:r>
        <w:r>
          <w:rPr>
            <w:noProof/>
            <w:webHidden/>
          </w:rPr>
          <w:t>13</w:t>
        </w:r>
        <w:r>
          <w:rPr>
            <w:noProof/>
            <w:webHidden/>
          </w:rPr>
          <w:fldChar w:fldCharType="end"/>
        </w:r>
      </w:hyperlink>
    </w:p>
    <w:p w14:paraId="74C2D504" w14:textId="6053B7F6"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79" w:history="1">
        <w:r w:rsidRPr="00392B5B">
          <w:rPr>
            <w:rStyle w:val="Hyperlink"/>
            <w:bCs/>
            <w:noProof/>
          </w:rPr>
          <w:t>1.20</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Co-ordination with other Services and Works</w:t>
        </w:r>
        <w:r>
          <w:rPr>
            <w:noProof/>
            <w:webHidden/>
          </w:rPr>
          <w:tab/>
        </w:r>
        <w:r>
          <w:rPr>
            <w:noProof/>
            <w:webHidden/>
          </w:rPr>
          <w:fldChar w:fldCharType="begin"/>
        </w:r>
        <w:r>
          <w:rPr>
            <w:noProof/>
            <w:webHidden/>
          </w:rPr>
          <w:instrText xml:space="preserve"> PAGEREF _Toc224906579 \h </w:instrText>
        </w:r>
        <w:r>
          <w:rPr>
            <w:noProof/>
            <w:webHidden/>
          </w:rPr>
        </w:r>
        <w:r>
          <w:rPr>
            <w:noProof/>
            <w:webHidden/>
          </w:rPr>
          <w:fldChar w:fldCharType="separate"/>
        </w:r>
        <w:r>
          <w:rPr>
            <w:noProof/>
            <w:webHidden/>
          </w:rPr>
          <w:t>14</w:t>
        </w:r>
        <w:r>
          <w:rPr>
            <w:noProof/>
            <w:webHidden/>
          </w:rPr>
          <w:fldChar w:fldCharType="end"/>
        </w:r>
      </w:hyperlink>
    </w:p>
    <w:p w14:paraId="7172F34F" w14:textId="561B4D50"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0" w:history="1">
        <w:r w:rsidRPr="00392B5B">
          <w:rPr>
            <w:rStyle w:val="Hyperlink"/>
            <w:bCs/>
            <w:noProof/>
          </w:rPr>
          <w:t>1.21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Isolation Facilities</w:t>
        </w:r>
        <w:r>
          <w:rPr>
            <w:noProof/>
            <w:webHidden/>
          </w:rPr>
          <w:tab/>
        </w:r>
        <w:r>
          <w:rPr>
            <w:noProof/>
            <w:webHidden/>
          </w:rPr>
          <w:fldChar w:fldCharType="begin"/>
        </w:r>
        <w:r>
          <w:rPr>
            <w:noProof/>
            <w:webHidden/>
          </w:rPr>
          <w:instrText xml:space="preserve"> PAGEREF _Toc224906580 \h </w:instrText>
        </w:r>
        <w:r>
          <w:rPr>
            <w:noProof/>
            <w:webHidden/>
          </w:rPr>
        </w:r>
        <w:r>
          <w:rPr>
            <w:noProof/>
            <w:webHidden/>
          </w:rPr>
          <w:fldChar w:fldCharType="separate"/>
        </w:r>
        <w:r>
          <w:rPr>
            <w:noProof/>
            <w:webHidden/>
          </w:rPr>
          <w:t>14</w:t>
        </w:r>
        <w:r>
          <w:rPr>
            <w:noProof/>
            <w:webHidden/>
          </w:rPr>
          <w:fldChar w:fldCharType="end"/>
        </w:r>
      </w:hyperlink>
    </w:p>
    <w:p w14:paraId="61ED1D73" w14:textId="5B0AAE07"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1" w:history="1">
        <w:r w:rsidRPr="00392B5B">
          <w:rPr>
            <w:rStyle w:val="Hyperlink"/>
            <w:bCs/>
            <w:noProof/>
          </w:rPr>
          <w:t>1.22</w:t>
        </w:r>
        <w:r>
          <w:rPr>
            <w:rFonts w:asciiTheme="minorHAnsi" w:hAnsiTheme="minorHAnsi" w:cstheme="minorBidi"/>
            <w:noProof/>
            <w:color w:val="auto"/>
            <w:kern w:val="2"/>
            <w:sz w:val="24"/>
            <w:szCs w:val="24"/>
            <w:lang w:eastAsia="en-GB"/>
            <w14:ligatures w14:val="standardContextual"/>
          </w:rPr>
          <w:tab/>
        </w:r>
        <w:r w:rsidRPr="00392B5B">
          <w:rPr>
            <w:rStyle w:val="Hyperlink"/>
            <w:noProof/>
          </w:rPr>
          <w:t>Building Fabric Penetration</w:t>
        </w:r>
        <w:r>
          <w:rPr>
            <w:noProof/>
            <w:webHidden/>
          </w:rPr>
          <w:tab/>
        </w:r>
        <w:r>
          <w:rPr>
            <w:noProof/>
            <w:webHidden/>
          </w:rPr>
          <w:fldChar w:fldCharType="begin"/>
        </w:r>
        <w:r>
          <w:rPr>
            <w:noProof/>
            <w:webHidden/>
          </w:rPr>
          <w:instrText xml:space="preserve"> PAGEREF _Toc224906581 \h </w:instrText>
        </w:r>
        <w:r>
          <w:rPr>
            <w:noProof/>
            <w:webHidden/>
          </w:rPr>
        </w:r>
        <w:r>
          <w:rPr>
            <w:noProof/>
            <w:webHidden/>
          </w:rPr>
          <w:fldChar w:fldCharType="separate"/>
        </w:r>
        <w:r>
          <w:rPr>
            <w:noProof/>
            <w:webHidden/>
          </w:rPr>
          <w:t>14</w:t>
        </w:r>
        <w:r>
          <w:rPr>
            <w:noProof/>
            <w:webHidden/>
          </w:rPr>
          <w:fldChar w:fldCharType="end"/>
        </w:r>
      </w:hyperlink>
    </w:p>
    <w:p w14:paraId="608FB970" w14:textId="2EA07339"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2" w:history="1">
        <w:r w:rsidRPr="00392B5B">
          <w:rPr>
            <w:rStyle w:val="Hyperlink"/>
            <w:bCs/>
            <w:noProof/>
          </w:rPr>
          <w:t>1.23</w:t>
        </w:r>
        <w:r>
          <w:rPr>
            <w:rFonts w:asciiTheme="minorHAnsi" w:hAnsiTheme="minorHAnsi" w:cstheme="minorBidi"/>
            <w:noProof/>
            <w:color w:val="auto"/>
            <w:kern w:val="2"/>
            <w:sz w:val="24"/>
            <w:szCs w:val="24"/>
            <w:lang w:eastAsia="en-GB"/>
            <w14:ligatures w14:val="standardContextual"/>
          </w:rPr>
          <w:tab/>
        </w:r>
        <w:r w:rsidRPr="00392B5B">
          <w:rPr>
            <w:rStyle w:val="Hyperlink"/>
            <w:noProof/>
          </w:rPr>
          <w:t>Warranties and Maintenance</w:t>
        </w:r>
        <w:r>
          <w:rPr>
            <w:noProof/>
            <w:webHidden/>
          </w:rPr>
          <w:tab/>
        </w:r>
        <w:r>
          <w:rPr>
            <w:noProof/>
            <w:webHidden/>
          </w:rPr>
          <w:fldChar w:fldCharType="begin"/>
        </w:r>
        <w:r>
          <w:rPr>
            <w:noProof/>
            <w:webHidden/>
          </w:rPr>
          <w:instrText xml:space="preserve"> PAGEREF _Toc224906582 \h </w:instrText>
        </w:r>
        <w:r>
          <w:rPr>
            <w:noProof/>
            <w:webHidden/>
          </w:rPr>
        </w:r>
        <w:r>
          <w:rPr>
            <w:noProof/>
            <w:webHidden/>
          </w:rPr>
          <w:fldChar w:fldCharType="separate"/>
        </w:r>
        <w:r>
          <w:rPr>
            <w:noProof/>
            <w:webHidden/>
          </w:rPr>
          <w:t>14</w:t>
        </w:r>
        <w:r>
          <w:rPr>
            <w:noProof/>
            <w:webHidden/>
          </w:rPr>
          <w:fldChar w:fldCharType="end"/>
        </w:r>
      </w:hyperlink>
    </w:p>
    <w:p w14:paraId="04C9F6C7" w14:textId="7C38F02F"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3" w:history="1">
        <w:r w:rsidRPr="00392B5B">
          <w:rPr>
            <w:rStyle w:val="Hyperlink"/>
            <w:bCs/>
            <w:noProof/>
          </w:rPr>
          <w:t>1.24</w:t>
        </w:r>
        <w:r>
          <w:rPr>
            <w:rFonts w:asciiTheme="minorHAnsi" w:hAnsiTheme="minorHAnsi" w:cstheme="minorBidi"/>
            <w:noProof/>
            <w:color w:val="auto"/>
            <w:kern w:val="2"/>
            <w:sz w:val="24"/>
            <w:szCs w:val="24"/>
            <w:lang w:eastAsia="en-GB"/>
            <w14:ligatures w14:val="standardContextual"/>
          </w:rPr>
          <w:tab/>
        </w:r>
        <w:r w:rsidRPr="00392B5B">
          <w:rPr>
            <w:rStyle w:val="Hyperlink"/>
            <w:noProof/>
          </w:rPr>
          <w:t>Guarantees</w:t>
        </w:r>
        <w:r>
          <w:rPr>
            <w:noProof/>
            <w:webHidden/>
          </w:rPr>
          <w:tab/>
        </w:r>
        <w:r>
          <w:rPr>
            <w:noProof/>
            <w:webHidden/>
          </w:rPr>
          <w:fldChar w:fldCharType="begin"/>
        </w:r>
        <w:r>
          <w:rPr>
            <w:noProof/>
            <w:webHidden/>
          </w:rPr>
          <w:instrText xml:space="preserve"> PAGEREF _Toc224906583 \h </w:instrText>
        </w:r>
        <w:r>
          <w:rPr>
            <w:noProof/>
            <w:webHidden/>
          </w:rPr>
        </w:r>
        <w:r>
          <w:rPr>
            <w:noProof/>
            <w:webHidden/>
          </w:rPr>
          <w:fldChar w:fldCharType="separate"/>
        </w:r>
        <w:r>
          <w:rPr>
            <w:noProof/>
            <w:webHidden/>
          </w:rPr>
          <w:t>15</w:t>
        </w:r>
        <w:r>
          <w:rPr>
            <w:noProof/>
            <w:webHidden/>
          </w:rPr>
          <w:fldChar w:fldCharType="end"/>
        </w:r>
      </w:hyperlink>
    </w:p>
    <w:p w14:paraId="530CD1C9" w14:textId="0C112E1D" w:rsidR="003D7307" w:rsidRDefault="003D7307">
      <w:pPr>
        <w:pStyle w:val="TOC1"/>
        <w:rPr>
          <w:rFonts w:asciiTheme="minorHAnsi" w:hAnsiTheme="minorHAnsi" w:cstheme="minorBidi"/>
          <w:b w:val="0"/>
          <w:bCs w:val="0"/>
          <w:noProof/>
          <w:color w:val="auto"/>
          <w:kern w:val="2"/>
          <w:sz w:val="24"/>
          <w:szCs w:val="24"/>
          <w:lang w:eastAsia="en-GB"/>
          <w14:ligatures w14:val="standardContextual"/>
        </w:rPr>
      </w:pPr>
      <w:hyperlink w:anchor="_Toc224906584" w:history="1">
        <w:r w:rsidRPr="00392B5B">
          <w:rPr>
            <w:rStyle w:val="Hyperlink"/>
            <w:noProof/>
          </w:rPr>
          <w:t>2.</w:t>
        </w:r>
        <w:r>
          <w:rPr>
            <w:rFonts w:asciiTheme="minorHAnsi" w:hAnsiTheme="minorHAnsi" w:cstheme="minorBidi"/>
            <w:b w:val="0"/>
            <w:bCs w:val="0"/>
            <w:noProof/>
            <w:color w:val="auto"/>
            <w:kern w:val="2"/>
            <w:sz w:val="24"/>
            <w:szCs w:val="24"/>
            <w:lang w:eastAsia="en-GB"/>
            <w14:ligatures w14:val="standardContextual"/>
          </w:rPr>
          <w:tab/>
        </w:r>
        <w:r w:rsidRPr="00392B5B">
          <w:rPr>
            <w:rStyle w:val="Hyperlink"/>
            <w:noProof/>
          </w:rPr>
          <w:t>Project Outline</w:t>
        </w:r>
        <w:r>
          <w:rPr>
            <w:noProof/>
            <w:webHidden/>
          </w:rPr>
          <w:tab/>
        </w:r>
        <w:r>
          <w:rPr>
            <w:noProof/>
            <w:webHidden/>
          </w:rPr>
          <w:fldChar w:fldCharType="begin"/>
        </w:r>
        <w:r>
          <w:rPr>
            <w:noProof/>
            <w:webHidden/>
          </w:rPr>
          <w:instrText xml:space="preserve"> PAGEREF _Toc224906584 \h </w:instrText>
        </w:r>
        <w:r>
          <w:rPr>
            <w:noProof/>
            <w:webHidden/>
          </w:rPr>
        </w:r>
        <w:r>
          <w:rPr>
            <w:noProof/>
            <w:webHidden/>
          </w:rPr>
          <w:fldChar w:fldCharType="separate"/>
        </w:r>
        <w:r>
          <w:rPr>
            <w:noProof/>
            <w:webHidden/>
          </w:rPr>
          <w:t>16</w:t>
        </w:r>
        <w:r>
          <w:rPr>
            <w:noProof/>
            <w:webHidden/>
          </w:rPr>
          <w:fldChar w:fldCharType="end"/>
        </w:r>
      </w:hyperlink>
    </w:p>
    <w:p w14:paraId="2DD8ED47" w14:textId="732916DF"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5" w:history="1">
        <w:r w:rsidRPr="00392B5B">
          <w:rPr>
            <w:rStyle w:val="Hyperlink"/>
            <w:bCs/>
            <w:noProof/>
          </w:rPr>
          <w:t>2.1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Project Background</w:t>
        </w:r>
        <w:r>
          <w:rPr>
            <w:noProof/>
            <w:webHidden/>
          </w:rPr>
          <w:tab/>
        </w:r>
        <w:r>
          <w:rPr>
            <w:noProof/>
            <w:webHidden/>
          </w:rPr>
          <w:fldChar w:fldCharType="begin"/>
        </w:r>
        <w:r>
          <w:rPr>
            <w:noProof/>
            <w:webHidden/>
          </w:rPr>
          <w:instrText xml:space="preserve"> PAGEREF _Toc224906585 \h </w:instrText>
        </w:r>
        <w:r>
          <w:rPr>
            <w:noProof/>
            <w:webHidden/>
          </w:rPr>
        </w:r>
        <w:r>
          <w:rPr>
            <w:noProof/>
            <w:webHidden/>
          </w:rPr>
          <w:fldChar w:fldCharType="separate"/>
        </w:r>
        <w:r>
          <w:rPr>
            <w:noProof/>
            <w:webHidden/>
          </w:rPr>
          <w:t>16</w:t>
        </w:r>
        <w:r>
          <w:rPr>
            <w:noProof/>
            <w:webHidden/>
          </w:rPr>
          <w:fldChar w:fldCharType="end"/>
        </w:r>
      </w:hyperlink>
    </w:p>
    <w:p w14:paraId="76138DCA" w14:textId="06157A2E"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6" w:history="1">
        <w:r w:rsidRPr="00392B5B">
          <w:rPr>
            <w:rStyle w:val="Hyperlink"/>
            <w:bCs/>
            <w:noProof/>
          </w:rPr>
          <w:t>2.2</w:t>
        </w:r>
        <w:r>
          <w:rPr>
            <w:rFonts w:asciiTheme="minorHAnsi" w:hAnsiTheme="minorHAnsi" w:cstheme="minorBidi"/>
            <w:noProof/>
            <w:color w:val="auto"/>
            <w:kern w:val="2"/>
            <w:sz w:val="24"/>
            <w:szCs w:val="24"/>
            <w:lang w:eastAsia="en-GB"/>
            <w14:ligatures w14:val="standardContextual"/>
          </w:rPr>
          <w:tab/>
        </w:r>
        <w:r w:rsidRPr="00392B5B">
          <w:rPr>
            <w:rStyle w:val="Hyperlink"/>
            <w:noProof/>
          </w:rPr>
          <w:t>Building Information</w:t>
        </w:r>
        <w:r>
          <w:rPr>
            <w:noProof/>
            <w:webHidden/>
          </w:rPr>
          <w:tab/>
        </w:r>
        <w:r>
          <w:rPr>
            <w:noProof/>
            <w:webHidden/>
          </w:rPr>
          <w:fldChar w:fldCharType="begin"/>
        </w:r>
        <w:r>
          <w:rPr>
            <w:noProof/>
            <w:webHidden/>
          </w:rPr>
          <w:instrText xml:space="preserve"> PAGEREF _Toc224906586 \h </w:instrText>
        </w:r>
        <w:r>
          <w:rPr>
            <w:noProof/>
            <w:webHidden/>
          </w:rPr>
        </w:r>
        <w:r>
          <w:rPr>
            <w:noProof/>
            <w:webHidden/>
          </w:rPr>
          <w:fldChar w:fldCharType="separate"/>
        </w:r>
        <w:r>
          <w:rPr>
            <w:noProof/>
            <w:webHidden/>
          </w:rPr>
          <w:t>17</w:t>
        </w:r>
        <w:r>
          <w:rPr>
            <w:noProof/>
            <w:webHidden/>
          </w:rPr>
          <w:fldChar w:fldCharType="end"/>
        </w:r>
      </w:hyperlink>
    </w:p>
    <w:p w14:paraId="673365C8" w14:textId="03F88ADC"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7" w:history="1">
        <w:r w:rsidRPr="00392B5B">
          <w:rPr>
            <w:rStyle w:val="Hyperlink"/>
            <w:bCs/>
            <w:noProof/>
          </w:rPr>
          <w:t>2.3</w:t>
        </w:r>
        <w:r>
          <w:rPr>
            <w:rFonts w:asciiTheme="minorHAnsi" w:hAnsiTheme="minorHAnsi" w:cstheme="minorBidi"/>
            <w:noProof/>
            <w:color w:val="auto"/>
            <w:kern w:val="2"/>
            <w:sz w:val="24"/>
            <w:szCs w:val="24"/>
            <w:lang w:eastAsia="en-GB"/>
            <w14:ligatures w14:val="standardContextual"/>
          </w:rPr>
          <w:tab/>
        </w:r>
        <w:r w:rsidRPr="00392B5B">
          <w:rPr>
            <w:rStyle w:val="Hyperlink"/>
            <w:noProof/>
          </w:rPr>
          <w:t>Asbestos</w:t>
        </w:r>
        <w:r>
          <w:rPr>
            <w:noProof/>
            <w:webHidden/>
          </w:rPr>
          <w:tab/>
        </w:r>
        <w:r>
          <w:rPr>
            <w:noProof/>
            <w:webHidden/>
          </w:rPr>
          <w:fldChar w:fldCharType="begin"/>
        </w:r>
        <w:r>
          <w:rPr>
            <w:noProof/>
            <w:webHidden/>
          </w:rPr>
          <w:instrText xml:space="preserve"> PAGEREF _Toc224906587 \h </w:instrText>
        </w:r>
        <w:r>
          <w:rPr>
            <w:noProof/>
            <w:webHidden/>
          </w:rPr>
        </w:r>
        <w:r>
          <w:rPr>
            <w:noProof/>
            <w:webHidden/>
          </w:rPr>
          <w:fldChar w:fldCharType="separate"/>
        </w:r>
        <w:r>
          <w:rPr>
            <w:noProof/>
            <w:webHidden/>
          </w:rPr>
          <w:t>19</w:t>
        </w:r>
        <w:r>
          <w:rPr>
            <w:noProof/>
            <w:webHidden/>
          </w:rPr>
          <w:fldChar w:fldCharType="end"/>
        </w:r>
      </w:hyperlink>
    </w:p>
    <w:p w14:paraId="39D49CF9" w14:textId="5526F332"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8" w:history="1">
        <w:r w:rsidRPr="00392B5B">
          <w:rPr>
            <w:rStyle w:val="Hyperlink"/>
            <w:bCs/>
            <w:noProof/>
          </w:rPr>
          <w:t>2.4</w:t>
        </w:r>
        <w:r>
          <w:rPr>
            <w:rFonts w:asciiTheme="minorHAnsi" w:hAnsiTheme="minorHAnsi" w:cstheme="minorBidi"/>
            <w:noProof/>
            <w:color w:val="auto"/>
            <w:kern w:val="2"/>
            <w:sz w:val="24"/>
            <w:szCs w:val="24"/>
            <w:lang w:eastAsia="en-GB"/>
            <w14:ligatures w14:val="standardContextual"/>
          </w:rPr>
          <w:tab/>
        </w:r>
        <w:r w:rsidRPr="00392B5B">
          <w:rPr>
            <w:rStyle w:val="Hyperlink"/>
            <w:noProof/>
          </w:rPr>
          <w:t>Planning</w:t>
        </w:r>
        <w:r>
          <w:rPr>
            <w:noProof/>
            <w:webHidden/>
          </w:rPr>
          <w:tab/>
        </w:r>
        <w:r>
          <w:rPr>
            <w:noProof/>
            <w:webHidden/>
          </w:rPr>
          <w:fldChar w:fldCharType="begin"/>
        </w:r>
        <w:r>
          <w:rPr>
            <w:noProof/>
            <w:webHidden/>
          </w:rPr>
          <w:instrText xml:space="preserve"> PAGEREF _Toc224906588 \h </w:instrText>
        </w:r>
        <w:r>
          <w:rPr>
            <w:noProof/>
            <w:webHidden/>
          </w:rPr>
        </w:r>
        <w:r>
          <w:rPr>
            <w:noProof/>
            <w:webHidden/>
          </w:rPr>
          <w:fldChar w:fldCharType="separate"/>
        </w:r>
        <w:r>
          <w:rPr>
            <w:noProof/>
            <w:webHidden/>
          </w:rPr>
          <w:t>19</w:t>
        </w:r>
        <w:r>
          <w:rPr>
            <w:noProof/>
            <w:webHidden/>
          </w:rPr>
          <w:fldChar w:fldCharType="end"/>
        </w:r>
      </w:hyperlink>
    </w:p>
    <w:p w14:paraId="2C96C4D7" w14:textId="618AEEE0"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89" w:history="1">
        <w:r w:rsidRPr="00392B5B">
          <w:rPr>
            <w:rStyle w:val="Hyperlink"/>
            <w:bCs/>
            <w:noProof/>
          </w:rPr>
          <w:t>2.5</w:t>
        </w:r>
        <w:r>
          <w:rPr>
            <w:rFonts w:asciiTheme="minorHAnsi" w:hAnsiTheme="minorHAnsi" w:cstheme="minorBidi"/>
            <w:noProof/>
            <w:color w:val="auto"/>
            <w:kern w:val="2"/>
            <w:sz w:val="24"/>
            <w:szCs w:val="24"/>
            <w:lang w:eastAsia="en-GB"/>
            <w14:ligatures w14:val="standardContextual"/>
          </w:rPr>
          <w:tab/>
        </w:r>
        <w:r w:rsidRPr="00392B5B">
          <w:rPr>
            <w:rStyle w:val="Hyperlink"/>
            <w:noProof/>
          </w:rPr>
          <w:t>Noise /Acoustics</w:t>
        </w:r>
        <w:r>
          <w:rPr>
            <w:noProof/>
            <w:webHidden/>
          </w:rPr>
          <w:tab/>
        </w:r>
        <w:r>
          <w:rPr>
            <w:noProof/>
            <w:webHidden/>
          </w:rPr>
          <w:fldChar w:fldCharType="begin"/>
        </w:r>
        <w:r>
          <w:rPr>
            <w:noProof/>
            <w:webHidden/>
          </w:rPr>
          <w:instrText xml:space="preserve"> PAGEREF _Toc224906589 \h </w:instrText>
        </w:r>
        <w:r>
          <w:rPr>
            <w:noProof/>
            <w:webHidden/>
          </w:rPr>
        </w:r>
        <w:r>
          <w:rPr>
            <w:noProof/>
            <w:webHidden/>
          </w:rPr>
          <w:fldChar w:fldCharType="separate"/>
        </w:r>
        <w:r>
          <w:rPr>
            <w:noProof/>
            <w:webHidden/>
          </w:rPr>
          <w:t>19</w:t>
        </w:r>
        <w:r>
          <w:rPr>
            <w:noProof/>
            <w:webHidden/>
          </w:rPr>
          <w:fldChar w:fldCharType="end"/>
        </w:r>
      </w:hyperlink>
    </w:p>
    <w:p w14:paraId="2F0A316A" w14:textId="1DBD91AF" w:rsidR="003D7307" w:rsidRDefault="003D7307">
      <w:pPr>
        <w:pStyle w:val="TOC1"/>
        <w:rPr>
          <w:rFonts w:asciiTheme="minorHAnsi" w:hAnsiTheme="minorHAnsi" w:cstheme="minorBidi"/>
          <w:b w:val="0"/>
          <w:bCs w:val="0"/>
          <w:noProof/>
          <w:color w:val="auto"/>
          <w:kern w:val="2"/>
          <w:sz w:val="24"/>
          <w:szCs w:val="24"/>
          <w:lang w:eastAsia="en-GB"/>
          <w14:ligatures w14:val="standardContextual"/>
        </w:rPr>
      </w:pPr>
      <w:hyperlink w:anchor="_Toc224906590" w:history="1">
        <w:r w:rsidRPr="00392B5B">
          <w:rPr>
            <w:rStyle w:val="Hyperlink"/>
            <w:noProof/>
          </w:rPr>
          <w:t>3.Building Design Criteria</w:t>
        </w:r>
        <w:r>
          <w:rPr>
            <w:noProof/>
            <w:webHidden/>
          </w:rPr>
          <w:tab/>
        </w:r>
        <w:r>
          <w:rPr>
            <w:noProof/>
            <w:webHidden/>
          </w:rPr>
          <w:fldChar w:fldCharType="begin"/>
        </w:r>
        <w:r>
          <w:rPr>
            <w:noProof/>
            <w:webHidden/>
          </w:rPr>
          <w:instrText xml:space="preserve"> PAGEREF _Toc224906590 \h </w:instrText>
        </w:r>
        <w:r>
          <w:rPr>
            <w:noProof/>
            <w:webHidden/>
          </w:rPr>
        </w:r>
        <w:r>
          <w:rPr>
            <w:noProof/>
            <w:webHidden/>
          </w:rPr>
          <w:fldChar w:fldCharType="separate"/>
        </w:r>
        <w:r>
          <w:rPr>
            <w:noProof/>
            <w:webHidden/>
          </w:rPr>
          <w:t>20</w:t>
        </w:r>
        <w:r>
          <w:rPr>
            <w:noProof/>
            <w:webHidden/>
          </w:rPr>
          <w:fldChar w:fldCharType="end"/>
        </w:r>
      </w:hyperlink>
    </w:p>
    <w:p w14:paraId="35168A06" w14:textId="3C4A7623"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92" w:history="1">
        <w:r w:rsidRPr="00392B5B">
          <w:rPr>
            <w:rStyle w:val="Hyperlink"/>
            <w:bCs/>
            <w:noProof/>
          </w:rPr>
          <w:t>3.1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Building Heat Demand</w:t>
        </w:r>
        <w:r>
          <w:rPr>
            <w:noProof/>
            <w:webHidden/>
          </w:rPr>
          <w:tab/>
        </w:r>
        <w:r>
          <w:rPr>
            <w:noProof/>
            <w:webHidden/>
          </w:rPr>
          <w:fldChar w:fldCharType="begin"/>
        </w:r>
        <w:r>
          <w:rPr>
            <w:noProof/>
            <w:webHidden/>
          </w:rPr>
          <w:instrText xml:space="preserve"> PAGEREF _Toc224906592 \h </w:instrText>
        </w:r>
        <w:r>
          <w:rPr>
            <w:noProof/>
            <w:webHidden/>
          </w:rPr>
        </w:r>
        <w:r>
          <w:rPr>
            <w:noProof/>
            <w:webHidden/>
          </w:rPr>
          <w:fldChar w:fldCharType="separate"/>
        </w:r>
        <w:r>
          <w:rPr>
            <w:noProof/>
            <w:webHidden/>
          </w:rPr>
          <w:t>20</w:t>
        </w:r>
        <w:r>
          <w:rPr>
            <w:noProof/>
            <w:webHidden/>
          </w:rPr>
          <w:fldChar w:fldCharType="end"/>
        </w:r>
      </w:hyperlink>
    </w:p>
    <w:p w14:paraId="3CB9CBD7" w14:textId="788C0642" w:rsidR="003D7307" w:rsidRDefault="003D7307">
      <w:pPr>
        <w:pStyle w:val="TOC1"/>
        <w:rPr>
          <w:rFonts w:asciiTheme="minorHAnsi" w:hAnsiTheme="minorHAnsi" w:cstheme="minorBidi"/>
          <w:b w:val="0"/>
          <w:bCs w:val="0"/>
          <w:noProof/>
          <w:color w:val="auto"/>
          <w:kern w:val="2"/>
          <w:sz w:val="24"/>
          <w:szCs w:val="24"/>
          <w:lang w:eastAsia="en-GB"/>
          <w14:ligatures w14:val="standardContextual"/>
        </w:rPr>
      </w:pPr>
      <w:hyperlink w:anchor="_Toc224906593" w:history="1">
        <w:r w:rsidRPr="00392B5B">
          <w:rPr>
            <w:rStyle w:val="Hyperlink"/>
            <w:noProof/>
          </w:rPr>
          <w:t>4.</w:t>
        </w:r>
        <w:r>
          <w:rPr>
            <w:rFonts w:asciiTheme="minorHAnsi" w:hAnsiTheme="minorHAnsi" w:cstheme="minorBidi"/>
            <w:b w:val="0"/>
            <w:bCs w:val="0"/>
            <w:noProof/>
            <w:color w:val="auto"/>
            <w:kern w:val="2"/>
            <w:sz w:val="24"/>
            <w:szCs w:val="24"/>
            <w:lang w:eastAsia="en-GB"/>
            <w14:ligatures w14:val="standardContextual"/>
          </w:rPr>
          <w:tab/>
        </w:r>
        <w:r w:rsidRPr="00392B5B">
          <w:rPr>
            <w:rStyle w:val="Hyperlink"/>
            <w:noProof/>
          </w:rPr>
          <w:t>Supporting Documents</w:t>
        </w:r>
        <w:r>
          <w:rPr>
            <w:noProof/>
            <w:webHidden/>
          </w:rPr>
          <w:tab/>
        </w:r>
        <w:r>
          <w:rPr>
            <w:noProof/>
            <w:webHidden/>
          </w:rPr>
          <w:fldChar w:fldCharType="begin"/>
        </w:r>
        <w:r>
          <w:rPr>
            <w:noProof/>
            <w:webHidden/>
          </w:rPr>
          <w:instrText xml:space="preserve"> PAGEREF _Toc224906593 \h </w:instrText>
        </w:r>
        <w:r>
          <w:rPr>
            <w:noProof/>
            <w:webHidden/>
          </w:rPr>
        </w:r>
        <w:r>
          <w:rPr>
            <w:noProof/>
            <w:webHidden/>
          </w:rPr>
          <w:fldChar w:fldCharType="separate"/>
        </w:r>
        <w:r>
          <w:rPr>
            <w:noProof/>
            <w:webHidden/>
          </w:rPr>
          <w:t>21</w:t>
        </w:r>
        <w:r>
          <w:rPr>
            <w:noProof/>
            <w:webHidden/>
          </w:rPr>
          <w:fldChar w:fldCharType="end"/>
        </w:r>
      </w:hyperlink>
    </w:p>
    <w:p w14:paraId="3ECDD1C5" w14:textId="5570A4ED" w:rsidR="003D7307" w:rsidRDefault="003D7307">
      <w:pPr>
        <w:pStyle w:val="TOC1"/>
        <w:rPr>
          <w:rFonts w:asciiTheme="minorHAnsi" w:hAnsiTheme="minorHAnsi" w:cstheme="minorBidi"/>
          <w:b w:val="0"/>
          <w:bCs w:val="0"/>
          <w:noProof/>
          <w:color w:val="auto"/>
          <w:kern w:val="2"/>
          <w:sz w:val="24"/>
          <w:szCs w:val="24"/>
          <w:lang w:eastAsia="en-GB"/>
          <w14:ligatures w14:val="standardContextual"/>
        </w:rPr>
      </w:pPr>
      <w:hyperlink w:anchor="_Toc224906594" w:history="1">
        <w:r w:rsidRPr="00392B5B">
          <w:rPr>
            <w:rStyle w:val="Hyperlink"/>
            <w:noProof/>
          </w:rPr>
          <w:t>5.</w:t>
        </w:r>
        <w:r>
          <w:rPr>
            <w:rFonts w:asciiTheme="minorHAnsi" w:hAnsiTheme="minorHAnsi" w:cstheme="minorBidi"/>
            <w:b w:val="0"/>
            <w:bCs w:val="0"/>
            <w:noProof/>
            <w:color w:val="auto"/>
            <w:kern w:val="2"/>
            <w:sz w:val="24"/>
            <w:szCs w:val="24"/>
            <w:lang w:eastAsia="en-GB"/>
            <w14:ligatures w14:val="standardContextual"/>
          </w:rPr>
          <w:tab/>
        </w:r>
        <w:r w:rsidRPr="00392B5B">
          <w:rPr>
            <w:rStyle w:val="Hyperlink"/>
            <w:noProof/>
          </w:rPr>
          <w:t>The Works</w:t>
        </w:r>
        <w:r>
          <w:rPr>
            <w:noProof/>
            <w:webHidden/>
          </w:rPr>
          <w:tab/>
        </w:r>
        <w:r>
          <w:rPr>
            <w:noProof/>
            <w:webHidden/>
          </w:rPr>
          <w:fldChar w:fldCharType="begin"/>
        </w:r>
        <w:r>
          <w:rPr>
            <w:noProof/>
            <w:webHidden/>
          </w:rPr>
          <w:instrText xml:space="preserve"> PAGEREF _Toc224906594 \h </w:instrText>
        </w:r>
        <w:r>
          <w:rPr>
            <w:noProof/>
            <w:webHidden/>
          </w:rPr>
        </w:r>
        <w:r>
          <w:rPr>
            <w:noProof/>
            <w:webHidden/>
          </w:rPr>
          <w:fldChar w:fldCharType="separate"/>
        </w:r>
        <w:r>
          <w:rPr>
            <w:noProof/>
            <w:webHidden/>
          </w:rPr>
          <w:t>22</w:t>
        </w:r>
        <w:r>
          <w:rPr>
            <w:noProof/>
            <w:webHidden/>
          </w:rPr>
          <w:fldChar w:fldCharType="end"/>
        </w:r>
      </w:hyperlink>
    </w:p>
    <w:p w14:paraId="78F54429" w14:textId="46BE9736"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95" w:history="1">
        <w:r w:rsidRPr="00392B5B">
          <w:rPr>
            <w:rStyle w:val="Hyperlink"/>
            <w:bCs/>
            <w:noProof/>
          </w:rPr>
          <w:t>5.1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General Description of the Works</w:t>
        </w:r>
        <w:r>
          <w:rPr>
            <w:noProof/>
            <w:webHidden/>
          </w:rPr>
          <w:tab/>
        </w:r>
        <w:r>
          <w:rPr>
            <w:noProof/>
            <w:webHidden/>
          </w:rPr>
          <w:fldChar w:fldCharType="begin"/>
        </w:r>
        <w:r>
          <w:rPr>
            <w:noProof/>
            <w:webHidden/>
          </w:rPr>
          <w:instrText xml:space="preserve"> PAGEREF _Toc224906595 \h </w:instrText>
        </w:r>
        <w:r>
          <w:rPr>
            <w:noProof/>
            <w:webHidden/>
          </w:rPr>
        </w:r>
        <w:r>
          <w:rPr>
            <w:noProof/>
            <w:webHidden/>
          </w:rPr>
          <w:fldChar w:fldCharType="separate"/>
        </w:r>
        <w:r>
          <w:rPr>
            <w:noProof/>
            <w:webHidden/>
          </w:rPr>
          <w:t>22</w:t>
        </w:r>
        <w:r>
          <w:rPr>
            <w:noProof/>
            <w:webHidden/>
          </w:rPr>
          <w:fldChar w:fldCharType="end"/>
        </w:r>
      </w:hyperlink>
    </w:p>
    <w:p w14:paraId="7444D1AD" w14:textId="74EAB557"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96" w:history="1">
        <w:r w:rsidRPr="00392B5B">
          <w:rPr>
            <w:rStyle w:val="Hyperlink"/>
            <w:bCs/>
            <w:noProof/>
          </w:rPr>
          <w:t>5.2</w:t>
        </w:r>
        <w:r>
          <w:rPr>
            <w:rFonts w:asciiTheme="minorHAnsi" w:hAnsiTheme="minorHAnsi" w:cstheme="minorBidi"/>
            <w:noProof/>
            <w:color w:val="auto"/>
            <w:kern w:val="2"/>
            <w:sz w:val="24"/>
            <w:szCs w:val="24"/>
            <w:lang w:eastAsia="en-GB"/>
            <w14:ligatures w14:val="standardContextual"/>
          </w:rPr>
          <w:tab/>
        </w:r>
        <w:r w:rsidRPr="00392B5B">
          <w:rPr>
            <w:rStyle w:val="Hyperlink"/>
            <w:noProof/>
          </w:rPr>
          <w:t>Design Statement</w:t>
        </w:r>
        <w:r>
          <w:rPr>
            <w:noProof/>
            <w:webHidden/>
          </w:rPr>
          <w:tab/>
        </w:r>
        <w:r>
          <w:rPr>
            <w:noProof/>
            <w:webHidden/>
          </w:rPr>
          <w:fldChar w:fldCharType="begin"/>
        </w:r>
        <w:r>
          <w:rPr>
            <w:noProof/>
            <w:webHidden/>
          </w:rPr>
          <w:instrText xml:space="preserve"> PAGEREF _Toc224906596 \h </w:instrText>
        </w:r>
        <w:r>
          <w:rPr>
            <w:noProof/>
            <w:webHidden/>
          </w:rPr>
        </w:r>
        <w:r>
          <w:rPr>
            <w:noProof/>
            <w:webHidden/>
          </w:rPr>
          <w:fldChar w:fldCharType="separate"/>
        </w:r>
        <w:r>
          <w:rPr>
            <w:noProof/>
            <w:webHidden/>
          </w:rPr>
          <w:t>25</w:t>
        </w:r>
        <w:r>
          <w:rPr>
            <w:noProof/>
            <w:webHidden/>
          </w:rPr>
          <w:fldChar w:fldCharType="end"/>
        </w:r>
      </w:hyperlink>
    </w:p>
    <w:p w14:paraId="0F2CD28F" w14:textId="6F2B2104"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97" w:history="1">
        <w:r w:rsidRPr="00392B5B">
          <w:rPr>
            <w:rStyle w:val="Hyperlink"/>
            <w:bCs/>
            <w:noProof/>
          </w:rPr>
          <w:t>5.3</w:t>
        </w:r>
        <w:r>
          <w:rPr>
            <w:rFonts w:asciiTheme="minorHAnsi" w:hAnsiTheme="minorHAnsi" w:cstheme="minorBidi"/>
            <w:noProof/>
            <w:color w:val="auto"/>
            <w:kern w:val="2"/>
            <w:sz w:val="24"/>
            <w:szCs w:val="24"/>
            <w:lang w:eastAsia="en-GB"/>
            <w14:ligatures w14:val="standardContextual"/>
          </w:rPr>
          <w:tab/>
        </w:r>
        <w:r w:rsidRPr="00392B5B">
          <w:rPr>
            <w:rStyle w:val="Hyperlink"/>
            <w:noProof/>
          </w:rPr>
          <w:t>Equipment Specification</w:t>
        </w:r>
        <w:r>
          <w:rPr>
            <w:noProof/>
            <w:webHidden/>
          </w:rPr>
          <w:tab/>
        </w:r>
        <w:r>
          <w:rPr>
            <w:noProof/>
            <w:webHidden/>
          </w:rPr>
          <w:fldChar w:fldCharType="begin"/>
        </w:r>
        <w:r>
          <w:rPr>
            <w:noProof/>
            <w:webHidden/>
          </w:rPr>
          <w:instrText xml:space="preserve"> PAGEREF _Toc224906597 \h </w:instrText>
        </w:r>
        <w:r>
          <w:rPr>
            <w:noProof/>
            <w:webHidden/>
          </w:rPr>
        </w:r>
        <w:r>
          <w:rPr>
            <w:noProof/>
            <w:webHidden/>
          </w:rPr>
          <w:fldChar w:fldCharType="separate"/>
        </w:r>
        <w:r>
          <w:rPr>
            <w:noProof/>
            <w:webHidden/>
          </w:rPr>
          <w:t>26</w:t>
        </w:r>
        <w:r>
          <w:rPr>
            <w:noProof/>
            <w:webHidden/>
          </w:rPr>
          <w:fldChar w:fldCharType="end"/>
        </w:r>
      </w:hyperlink>
    </w:p>
    <w:p w14:paraId="45968367" w14:textId="31A20CD1"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98" w:history="1">
        <w:r w:rsidRPr="00392B5B">
          <w:rPr>
            <w:rStyle w:val="Hyperlink"/>
            <w:bCs/>
            <w:noProof/>
          </w:rPr>
          <w:t>5.4</w:t>
        </w:r>
        <w:r>
          <w:rPr>
            <w:rFonts w:asciiTheme="minorHAnsi" w:hAnsiTheme="minorHAnsi" w:cstheme="minorBidi"/>
            <w:noProof/>
            <w:color w:val="auto"/>
            <w:kern w:val="2"/>
            <w:sz w:val="24"/>
            <w:szCs w:val="24"/>
            <w:lang w:eastAsia="en-GB"/>
            <w14:ligatures w14:val="standardContextual"/>
          </w:rPr>
          <w:tab/>
        </w:r>
        <w:r w:rsidRPr="00392B5B">
          <w:rPr>
            <w:rStyle w:val="Hyperlink"/>
            <w:noProof/>
          </w:rPr>
          <w:t>Hydraulic System</w:t>
        </w:r>
        <w:r>
          <w:rPr>
            <w:noProof/>
            <w:webHidden/>
          </w:rPr>
          <w:tab/>
        </w:r>
        <w:r>
          <w:rPr>
            <w:noProof/>
            <w:webHidden/>
          </w:rPr>
          <w:fldChar w:fldCharType="begin"/>
        </w:r>
        <w:r>
          <w:rPr>
            <w:noProof/>
            <w:webHidden/>
          </w:rPr>
          <w:instrText xml:space="preserve"> PAGEREF _Toc224906598 \h </w:instrText>
        </w:r>
        <w:r>
          <w:rPr>
            <w:noProof/>
            <w:webHidden/>
          </w:rPr>
        </w:r>
        <w:r>
          <w:rPr>
            <w:noProof/>
            <w:webHidden/>
          </w:rPr>
          <w:fldChar w:fldCharType="separate"/>
        </w:r>
        <w:r>
          <w:rPr>
            <w:noProof/>
            <w:webHidden/>
          </w:rPr>
          <w:t>27</w:t>
        </w:r>
        <w:r>
          <w:rPr>
            <w:noProof/>
            <w:webHidden/>
          </w:rPr>
          <w:fldChar w:fldCharType="end"/>
        </w:r>
      </w:hyperlink>
    </w:p>
    <w:p w14:paraId="3A3BDCE3" w14:textId="14C0FDA2"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599" w:history="1">
        <w:r w:rsidRPr="00392B5B">
          <w:rPr>
            <w:rStyle w:val="Hyperlink"/>
            <w:bCs/>
            <w:noProof/>
          </w:rPr>
          <w:t>5.5</w:t>
        </w:r>
        <w:r>
          <w:rPr>
            <w:rFonts w:asciiTheme="minorHAnsi" w:hAnsiTheme="minorHAnsi" w:cstheme="minorBidi"/>
            <w:noProof/>
            <w:color w:val="auto"/>
            <w:kern w:val="2"/>
            <w:sz w:val="24"/>
            <w:szCs w:val="24"/>
            <w:lang w:eastAsia="en-GB"/>
            <w14:ligatures w14:val="standardContextual"/>
          </w:rPr>
          <w:tab/>
        </w:r>
        <w:r w:rsidRPr="00392B5B">
          <w:rPr>
            <w:rStyle w:val="Hyperlink"/>
            <w:noProof/>
          </w:rPr>
          <w:t>Location</w:t>
        </w:r>
        <w:r>
          <w:rPr>
            <w:noProof/>
            <w:webHidden/>
          </w:rPr>
          <w:tab/>
        </w:r>
        <w:r>
          <w:rPr>
            <w:noProof/>
            <w:webHidden/>
          </w:rPr>
          <w:fldChar w:fldCharType="begin"/>
        </w:r>
        <w:r>
          <w:rPr>
            <w:noProof/>
            <w:webHidden/>
          </w:rPr>
          <w:instrText xml:space="preserve"> PAGEREF _Toc224906599 \h </w:instrText>
        </w:r>
        <w:r>
          <w:rPr>
            <w:noProof/>
            <w:webHidden/>
          </w:rPr>
        </w:r>
        <w:r>
          <w:rPr>
            <w:noProof/>
            <w:webHidden/>
          </w:rPr>
          <w:fldChar w:fldCharType="separate"/>
        </w:r>
        <w:r>
          <w:rPr>
            <w:noProof/>
            <w:webHidden/>
          </w:rPr>
          <w:t>28</w:t>
        </w:r>
        <w:r>
          <w:rPr>
            <w:noProof/>
            <w:webHidden/>
          </w:rPr>
          <w:fldChar w:fldCharType="end"/>
        </w:r>
      </w:hyperlink>
    </w:p>
    <w:p w14:paraId="2595BB78" w14:textId="7E193D81"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0" w:history="1">
        <w:r w:rsidRPr="00392B5B">
          <w:rPr>
            <w:rStyle w:val="Hyperlink"/>
            <w:bCs/>
            <w:noProof/>
          </w:rPr>
          <w:t>5.6</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Controls &amp; BMS Integration</w:t>
        </w:r>
        <w:r>
          <w:rPr>
            <w:noProof/>
            <w:webHidden/>
          </w:rPr>
          <w:tab/>
        </w:r>
        <w:r>
          <w:rPr>
            <w:noProof/>
            <w:webHidden/>
          </w:rPr>
          <w:fldChar w:fldCharType="begin"/>
        </w:r>
        <w:r>
          <w:rPr>
            <w:noProof/>
            <w:webHidden/>
          </w:rPr>
          <w:instrText xml:space="preserve"> PAGEREF _Toc224906600 \h </w:instrText>
        </w:r>
        <w:r>
          <w:rPr>
            <w:noProof/>
            <w:webHidden/>
          </w:rPr>
        </w:r>
        <w:r>
          <w:rPr>
            <w:noProof/>
            <w:webHidden/>
          </w:rPr>
          <w:fldChar w:fldCharType="separate"/>
        </w:r>
        <w:r>
          <w:rPr>
            <w:noProof/>
            <w:webHidden/>
          </w:rPr>
          <w:t>28</w:t>
        </w:r>
        <w:r>
          <w:rPr>
            <w:noProof/>
            <w:webHidden/>
          </w:rPr>
          <w:fldChar w:fldCharType="end"/>
        </w:r>
      </w:hyperlink>
    </w:p>
    <w:p w14:paraId="7C45BD9C" w14:textId="66ED5F06"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1" w:history="1">
        <w:r w:rsidRPr="00392B5B">
          <w:rPr>
            <w:rStyle w:val="Hyperlink"/>
            <w:bCs/>
            <w:noProof/>
          </w:rPr>
          <w:t>5.7</w:t>
        </w:r>
        <w:r>
          <w:rPr>
            <w:rFonts w:asciiTheme="minorHAnsi" w:hAnsiTheme="minorHAnsi" w:cstheme="minorBidi"/>
            <w:noProof/>
            <w:color w:val="auto"/>
            <w:kern w:val="2"/>
            <w:sz w:val="24"/>
            <w:szCs w:val="24"/>
            <w:lang w:eastAsia="en-GB"/>
            <w14:ligatures w14:val="standardContextual"/>
          </w:rPr>
          <w:tab/>
        </w:r>
        <w:r w:rsidRPr="00392B5B">
          <w:rPr>
            <w:rStyle w:val="Hyperlink"/>
            <w:noProof/>
          </w:rPr>
          <w:t>Electrical Requirements</w:t>
        </w:r>
        <w:r>
          <w:rPr>
            <w:noProof/>
            <w:webHidden/>
          </w:rPr>
          <w:tab/>
        </w:r>
        <w:r>
          <w:rPr>
            <w:noProof/>
            <w:webHidden/>
          </w:rPr>
          <w:fldChar w:fldCharType="begin"/>
        </w:r>
        <w:r>
          <w:rPr>
            <w:noProof/>
            <w:webHidden/>
          </w:rPr>
          <w:instrText xml:space="preserve"> PAGEREF _Toc224906601 \h </w:instrText>
        </w:r>
        <w:r>
          <w:rPr>
            <w:noProof/>
            <w:webHidden/>
          </w:rPr>
        </w:r>
        <w:r>
          <w:rPr>
            <w:noProof/>
            <w:webHidden/>
          </w:rPr>
          <w:fldChar w:fldCharType="separate"/>
        </w:r>
        <w:r>
          <w:rPr>
            <w:noProof/>
            <w:webHidden/>
          </w:rPr>
          <w:t>29</w:t>
        </w:r>
        <w:r>
          <w:rPr>
            <w:noProof/>
            <w:webHidden/>
          </w:rPr>
          <w:fldChar w:fldCharType="end"/>
        </w:r>
      </w:hyperlink>
    </w:p>
    <w:p w14:paraId="1A8813C4" w14:textId="6EAC5355"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2" w:history="1">
        <w:r w:rsidRPr="00392B5B">
          <w:rPr>
            <w:rStyle w:val="Hyperlink"/>
            <w:bCs/>
            <w:noProof/>
          </w:rPr>
          <w:t>5.8</w:t>
        </w:r>
        <w:r>
          <w:rPr>
            <w:rFonts w:asciiTheme="minorHAnsi" w:hAnsiTheme="minorHAnsi" w:cstheme="minorBidi"/>
            <w:noProof/>
            <w:color w:val="auto"/>
            <w:kern w:val="2"/>
            <w:sz w:val="24"/>
            <w:szCs w:val="24"/>
            <w:lang w:eastAsia="en-GB"/>
            <w14:ligatures w14:val="standardContextual"/>
          </w:rPr>
          <w:tab/>
        </w:r>
        <w:r w:rsidRPr="00392B5B">
          <w:rPr>
            <w:rStyle w:val="Hyperlink"/>
            <w:noProof/>
          </w:rPr>
          <w:t>Testing &amp; Commissioning</w:t>
        </w:r>
        <w:r>
          <w:rPr>
            <w:noProof/>
            <w:webHidden/>
          </w:rPr>
          <w:tab/>
        </w:r>
        <w:r>
          <w:rPr>
            <w:noProof/>
            <w:webHidden/>
          </w:rPr>
          <w:fldChar w:fldCharType="begin"/>
        </w:r>
        <w:r>
          <w:rPr>
            <w:noProof/>
            <w:webHidden/>
          </w:rPr>
          <w:instrText xml:space="preserve"> PAGEREF _Toc224906602 \h </w:instrText>
        </w:r>
        <w:r>
          <w:rPr>
            <w:noProof/>
            <w:webHidden/>
          </w:rPr>
        </w:r>
        <w:r>
          <w:rPr>
            <w:noProof/>
            <w:webHidden/>
          </w:rPr>
          <w:fldChar w:fldCharType="separate"/>
        </w:r>
        <w:r>
          <w:rPr>
            <w:noProof/>
            <w:webHidden/>
          </w:rPr>
          <w:t>29</w:t>
        </w:r>
        <w:r>
          <w:rPr>
            <w:noProof/>
            <w:webHidden/>
          </w:rPr>
          <w:fldChar w:fldCharType="end"/>
        </w:r>
      </w:hyperlink>
    </w:p>
    <w:p w14:paraId="716B170C" w14:textId="501D3609"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3" w:history="1">
        <w:r w:rsidRPr="00392B5B">
          <w:rPr>
            <w:rStyle w:val="Hyperlink"/>
            <w:bCs/>
            <w:noProof/>
          </w:rPr>
          <w:t>5.9</w:t>
        </w:r>
        <w:r>
          <w:rPr>
            <w:rFonts w:asciiTheme="minorHAnsi" w:hAnsiTheme="minorHAnsi" w:cstheme="minorBidi"/>
            <w:noProof/>
            <w:color w:val="auto"/>
            <w:kern w:val="2"/>
            <w:sz w:val="24"/>
            <w:szCs w:val="24"/>
            <w:lang w:eastAsia="en-GB"/>
            <w14:ligatures w14:val="standardContextual"/>
          </w:rPr>
          <w:tab/>
        </w:r>
        <w:r w:rsidRPr="00392B5B">
          <w:rPr>
            <w:rStyle w:val="Hyperlink"/>
            <w:noProof/>
          </w:rPr>
          <w:t>Documentation</w:t>
        </w:r>
        <w:r>
          <w:rPr>
            <w:noProof/>
            <w:webHidden/>
          </w:rPr>
          <w:tab/>
        </w:r>
        <w:r>
          <w:rPr>
            <w:noProof/>
            <w:webHidden/>
          </w:rPr>
          <w:fldChar w:fldCharType="begin"/>
        </w:r>
        <w:r>
          <w:rPr>
            <w:noProof/>
            <w:webHidden/>
          </w:rPr>
          <w:instrText xml:space="preserve"> PAGEREF _Toc224906603 \h </w:instrText>
        </w:r>
        <w:r>
          <w:rPr>
            <w:noProof/>
            <w:webHidden/>
          </w:rPr>
        </w:r>
        <w:r>
          <w:rPr>
            <w:noProof/>
            <w:webHidden/>
          </w:rPr>
          <w:fldChar w:fldCharType="separate"/>
        </w:r>
        <w:r>
          <w:rPr>
            <w:noProof/>
            <w:webHidden/>
          </w:rPr>
          <w:t>33</w:t>
        </w:r>
        <w:r>
          <w:rPr>
            <w:noProof/>
            <w:webHidden/>
          </w:rPr>
          <w:fldChar w:fldCharType="end"/>
        </w:r>
      </w:hyperlink>
    </w:p>
    <w:p w14:paraId="34602730" w14:textId="4C0C172E"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4" w:history="1">
        <w:r w:rsidRPr="00392B5B">
          <w:rPr>
            <w:rStyle w:val="Hyperlink"/>
            <w:bCs/>
            <w:noProof/>
          </w:rPr>
          <w:t>5.10</w:t>
        </w:r>
        <w:r>
          <w:rPr>
            <w:rFonts w:asciiTheme="minorHAnsi" w:hAnsiTheme="minorHAnsi" w:cstheme="minorBidi"/>
            <w:noProof/>
            <w:color w:val="auto"/>
            <w:kern w:val="2"/>
            <w:sz w:val="24"/>
            <w:szCs w:val="24"/>
            <w:lang w:eastAsia="en-GB"/>
            <w14:ligatures w14:val="standardContextual"/>
          </w:rPr>
          <w:tab/>
        </w:r>
        <w:r w:rsidRPr="00392B5B">
          <w:rPr>
            <w:rStyle w:val="Hyperlink"/>
            <w:noProof/>
          </w:rPr>
          <w:t>Training &amp; Handover</w:t>
        </w:r>
        <w:r>
          <w:rPr>
            <w:noProof/>
            <w:webHidden/>
          </w:rPr>
          <w:tab/>
        </w:r>
        <w:r>
          <w:rPr>
            <w:noProof/>
            <w:webHidden/>
          </w:rPr>
          <w:fldChar w:fldCharType="begin"/>
        </w:r>
        <w:r>
          <w:rPr>
            <w:noProof/>
            <w:webHidden/>
          </w:rPr>
          <w:instrText xml:space="preserve"> PAGEREF _Toc224906604 \h </w:instrText>
        </w:r>
        <w:r>
          <w:rPr>
            <w:noProof/>
            <w:webHidden/>
          </w:rPr>
        </w:r>
        <w:r>
          <w:rPr>
            <w:noProof/>
            <w:webHidden/>
          </w:rPr>
          <w:fldChar w:fldCharType="separate"/>
        </w:r>
        <w:r>
          <w:rPr>
            <w:noProof/>
            <w:webHidden/>
          </w:rPr>
          <w:t>34</w:t>
        </w:r>
        <w:r>
          <w:rPr>
            <w:noProof/>
            <w:webHidden/>
          </w:rPr>
          <w:fldChar w:fldCharType="end"/>
        </w:r>
      </w:hyperlink>
    </w:p>
    <w:p w14:paraId="67CC31C7" w14:textId="2C6DD737" w:rsidR="003D7307" w:rsidRDefault="003D7307">
      <w:pPr>
        <w:pStyle w:val="TOC1"/>
        <w:rPr>
          <w:rFonts w:asciiTheme="minorHAnsi" w:hAnsiTheme="minorHAnsi" w:cstheme="minorBidi"/>
          <w:b w:val="0"/>
          <w:bCs w:val="0"/>
          <w:noProof/>
          <w:color w:val="auto"/>
          <w:kern w:val="2"/>
          <w:sz w:val="24"/>
          <w:szCs w:val="24"/>
          <w:lang w:eastAsia="en-GB"/>
          <w14:ligatures w14:val="standardContextual"/>
        </w:rPr>
      </w:pPr>
      <w:hyperlink w:anchor="_Toc224906605" w:history="1">
        <w:r w:rsidRPr="00392B5B">
          <w:rPr>
            <w:rStyle w:val="Hyperlink"/>
            <w:noProof/>
          </w:rPr>
          <w:t>6.</w:t>
        </w:r>
        <w:r>
          <w:rPr>
            <w:rFonts w:asciiTheme="minorHAnsi" w:hAnsiTheme="minorHAnsi" w:cstheme="minorBidi"/>
            <w:b w:val="0"/>
            <w:bCs w:val="0"/>
            <w:noProof/>
            <w:color w:val="auto"/>
            <w:kern w:val="2"/>
            <w:sz w:val="24"/>
            <w:szCs w:val="24"/>
            <w:lang w:eastAsia="en-GB"/>
            <w14:ligatures w14:val="standardContextual"/>
          </w:rPr>
          <w:tab/>
        </w:r>
        <w:r w:rsidRPr="00392B5B">
          <w:rPr>
            <w:rStyle w:val="Hyperlink"/>
            <w:noProof/>
          </w:rPr>
          <w:t>Builders Work in Connection (BWIC)</w:t>
        </w:r>
        <w:r>
          <w:rPr>
            <w:noProof/>
            <w:webHidden/>
          </w:rPr>
          <w:tab/>
        </w:r>
        <w:r>
          <w:rPr>
            <w:noProof/>
            <w:webHidden/>
          </w:rPr>
          <w:fldChar w:fldCharType="begin"/>
        </w:r>
        <w:r>
          <w:rPr>
            <w:noProof/>
            <w:webHidden/>
          </w:rPr>
          <w:instrText xml:space="preserve"> PAGEREF _Toc224906605 \h </w:instrText>
        </w:r>
        <w:r>
          <w:rPr>
            <w:noProof/>
            <w:webHidden/>
          </w:rPr>
        </w:r>
        <w:r>
          <w:rPr>
            <w:noProof/>
            <w:webHidden/>
          </w:rPr>
          <w:fldChar w:fldCharType="separate"/>
        </w:r>
        <w:r>
          <w:rPr>
            <w:noProof/>
            <w:webHidden/>
          </w:rPr>
          <w:t>36</w:t>
        </w:r>
        <w:r>
          <w:rPr>
            <w:noProof/>
            <w:webHidden/>
          </w:rPr>
          <w:fldChar w:fldCharType="end"/>
        </w:r>
      </w:hyperlink>
    </w:p>
    <w:p w14:paraId="1F9E9B3A" w14:textId="71394D82"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6" w:history="1">
        <w:r w:rsidRPr="00392B5B">
          <w:rPr>
            <w:rStyle w:val="Hyperlink"/>
            <w:bCs/>
            <w:noProof/>
          </w:rPr>
          <w:t>6.1</w:t>
        </w:r>
        <w:r>
          <w:rPr>
            <w:rFonts w:asciiTheme="minorHAnsi" w:hAnsiTheme="minorHAnsi" w:cstheme="minorBidi"/>
            <w:noProof/>
            <w:color w:val="auto"/>
            <w:kern w:val="2"/>
            <w:sz w:val="24"/>
            <w:szCs w:val="24"/>
            <w:lang w:eastAsia="en-GB"/>
            <w14:ligatures w14:val="standardContextual"/>
          </w:rPr>
          <w:tab/>
        </w:r>
        <w:r w:rsidRPr="00392B5B">
          <w:rPr>
            <w:rStyle w:val="Hyperlink"/>
            <w:noProof/>
          </w:rPr>
          <w:t>Trenching and Ducting</w:t>
        </w:r>
        <w:r>
          <w:rPr>
            <w:noProof/>
            <w:webHidden/>
          </w:rPr>
          <w:tab/>
        </w:r>
        <w:r>
          <w:rPr>
            <w:noProof/>
            <w:webHidden/>
          </w:rPr>
          <w:fldChar w:fldCharType="begin"/>
        </w:r>
        <w:r>
          <w:rPr>
            <w:noProof/>
            <w:webHidden/>
          </w:rPr>
          <w:instrText xml:space="preserve"> PAGEREF _Toc224906606 \h </w:instrText>
        </w:r>
        <w:r>
          <w:rPr>
            <w:noProof/>
            <w:webHidden/>
          </w:rPr>
        </w:r>
        <w:r>
          <w:rPr>
            <w:noProof/>
            <w:webHidden/>
          </w:rPr>
          <w:fldChar w:fldCharType="separate"/>
        </w:r>
        <w:r>
          <w:rPr>
            <w:noProof/>
            <w:webHidden/>
          </w:rPr>
          <w:t>36</w:t>
        </w:r>
        <w:r>
          <w:rPr>
            <w:noProof/>
            <w:webHidden/>
          </w:rPr>
          <w:fldChar w:fldCharType="end"/>
        </w:r>
      </w:hyperlink>
    </w:p>
    <w:p w14:paraId="22B5C42F" w14:textId="6DCEDF78"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7" w:history="1">
        <w:r w:rsidRPr="00392B5B">
          <w:rPr>
            <w:rStyle w:val="Hyperlink"/>
            <w:bCs/>
            <w:noProof/>
          </w:rPr>
          <w:t>6.2</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Cranage and Handling</w:t>
        </w:r>
        <w:r>
          <w:rPr>
            <w:noProof/>
            <w:webHidden/>
          </w:rPr>
          <w:tab/>
        </w:r>
        <w:r>
          <w:rPr>
            <w:noProof/>
            <w:webHidden/>
          </w:rPr>
          <w:fldChar w:fldCharType="begin"/>
        </w:r>
        <w:r>
          <w:rPr>
            <w:noProof/>
            <w:webHidden/>
          </w:rPr>
          <w:instrText xml:space="preserve"> PAGEREF _Toc224906607 \h </w:instrText>
        </w:r>
        <w:r>
          <w:rPr>
            <w:noProof/>
            <w:webHidden/>
          </w:rPr>
        </w:r>
        <w:r>
          <w:rPr>
            <w:noProof/>
            <w:webHidden/>
          </w:rPr>
          <w:fldChar w:fldCharType="separate"/>
        </w:r>
        <w:r>
          <w:rPr>
            <w:noProof/>
            <w:webHidden/>
          </w:rPr>
          <w:t>39</w:t>
        </w:r>
        <w:r>
          <w:rPr>
            <w:noProof/>
            <w:webHidden/>
          </w:rPr>
          <w:fldChar w:fldCharType="end"/>
        </w:r>
      </w:hyperlink>
    </w:p>
    <w:p w14:paraId="3233F6D2" w14:textId="5EC4EC33"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8" w:history="1">
        <w:r w:rsidRPr="00392B5B">
          <w:rPr>
            <w:rStyle w:val="Hyperlink"/>
            <w:bCs/>
            <w:noProof/>
          </w:rPr>
          <w:t>6.3</w:t>
        </w:r>
        <w:r>
          <w:rPr>
            <w:rFonts w:asciiTheme="minorHAnsi" w:hAnsiTheme="minorHAnsi" w:cstheme="minorBidi"/>
            <w:noProof/>
            <w:color w:val="auto"/>
            <w:kern w:val="2"/>
            <w:sz w:val="24"/>
            <w:szCs w:val="24"/>
            <w:lang w:eastAsia="en-GB"/>
            <w14:ligatures w14:val="standardContextual"/>
          </w:rPr>
          <w:tab/>
        </w:r>
        <w:r w:rsidRPr="00392B5B">
          <w:rPr>
            <w:rStyle w:val="Hyperlink"/>
            <w:noProof/>
          </w:rPr>
          <w:t>Drainage Provision for Condensate</w:t>
        </w:r>
        <w:r>
          <w:rPr>
            <w:noProof/>
            <w:webHidden/>
          </w:rPr>
          <w:tab/>
        </w:r>
        <w:r>
          <w:rPr>
            <w:noProof/>
            <w:webHidden/>
          </w:rPr>
          <w:fldChar w:fldCharType="begin"/>
        </w:r>
        <w:r>
          <w:rPr>
            <w:noProof/>
            <w:webHidden/>
          </w:rPr>
          <w:instrText xml:space="preserve"> PAGEREF _Toc224906608 \h </w:instrText>
        </w:r>
        <w:r>
          <w:rPr>
            <w:noProof/>
            <w:webHidden/>
          </w:rPr>
        </w:r>
        <w:r>
          <w:rPr>
            <w:noProof/>
            <w:webHidden/>
          </w:rPr>
          <w:fldChar w:fldCharType="separate"/>
        </w:r>
        <w:r>
          <w:rPr>
            <w:noProof/>
            <w:webHidden/>
          </w:rPr>
          <w:t>40</w:t>
        </w:r>
        <w:r>
          <w:rPr>
            <w:noProof/>
            <w:webHidden/>
          </w:rPr>
          <w:fldChar w:fldCharType="end"/>
        </w:r>
      </w:hyperlink>
    </w:p>
    <w:p w14:paraId="0E90B587" w14:textId="5FCE63A2"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09" w:history="1">
        <w:r w:rsidRPr="00392B5B">
          <w:rPr>
            <w:rStyle w:val="Hyperlink"/>
            <w:bCs/>
            <w:noProof/>
          </w:rPr>
          <w:t>6.4</w:t>
        </w:r>
        <w:r>
          <w:rPr>
            <w:rFonts w:asciiTheme="minorHAnsi" w:hAnsiTheme="minorHAnsi" w:cstheme="minorBidi"/>
            <w:noProof/>
            <w:color w:val="auto"/>
            <w:kern w:val="2"/>
            <w:sz w:val="24"/>
            <w:szCs w:val="24"/>
            <w:lang w:eastAsia="en-GB"/>
            <w14:ligatures w14:val="standardContextual"/>
          </w:rPr>
          <w:tab/>
        </w:r>
        <w:r w:rsidRPr="00392B5B">
          <w:rPr>
            <w:rStyle w:val="Hyperlink"/>
            <w:noProof/>
          </w:rPr>
          <w:t>Formation of Heat Pump Base / Plinth</w:t>
        </w:r>
        <w:r>
          <w:rPr>
            <w:noProof/>
            <w:webHidden/>
          </w:rPr>
          <w:tab/>
        </w:r>
        <w:r>
          <w:rPr>
            <w:noProof/>
            <w:webHidden/>
          </w:rPr>
          <w:fldChar w:fldCharType="begin"/>
        </w:r>
        <w:r>
          <w:rPr>
            <w:noProof/>
            <w:webHidden/>
          </w:rPr>
          <w:instrText xml:space="preserve"> PAGEREF _Toc224906609 \h </w:instrText>
        </w:r>
        <w:r>
          <w:rPr>
            <w:noProof/>
            <w:webHidden/>
          </w:rPr>
        </w:r>
        <w:r>
          <w:rPr>
            <w:noProof/>
            <w:webHidden/>
          </w:rPr>
          <w:fldChar w:fldCharType="separate"/>
        </w:r>
        <w:r>
          <w:rPr>
            <w:noProof/>
            <w:webHidden/>
          </w:rPr>
          <w:t>42</w:t>
        </w:r>
        <w:r>
          <w:rPr>
            <w:noProof/>
            <w:webHidden/>
          </w:rPr>
          <w:fldChar w:fldCharType="end"/>
        </w:r>
      </w:hyperlink>
    </w:p>
    <w:p w14:paraId="6090AA59" w14:textId="6F671465" w:rsidR="003D7307" w:rsidRDefault="003D7307">
      <w:pPr>
        <w:pStyle w:val="TOC2"/>
        <w:rPr>
          <w:rFonts w:asciiTheme="minorHAnsi" w:hAnsiTheme="minorHAnsi" w:cstheme="minorBidi"/>
          <w:noProof/>
          <w:color w:val="auto"/>
          <w:kern w:val="2"/>
          <w:sz w:val="24"/>
          <w:szCs w:val="24"/>
          <w:lang w:eastAsia="en-GB"/>
          <w14:ligatures w14:val="standardContextual"/>
        </w:rPr>
      </w:pPr>
      <w:hyperlink w:anchor="_Toc224906610" w:history="1">
        <w:r w:rsidRPr="00392B5B">
          <w:rPr>
            <w:rStyle w:val="Hyperlink"/>
            <w:bCs/>
            <w:noProof/>
          </w:rPr>
          <w:t>6.5</w:t>
        </w:r>
        <w:r>
          <w:rPr>
            <w:rFonts w:asciiTheme="minorHAnsi" w:hAnsiTheme="minorHAnsi" w:cstheme="minorBidi"/>
            <w:noProof/>
            <w:color w:val="auto"/>
            <w:kern w:val="2"/>
            <w:sz w:val="24"/>
            <w:szCs w:val="24"/>
            <w:lang w:eastAsia="en-GB"/>
            <w14:ligatures w14:val="standardContextual"/>
          </w:rPr>
          <w:tab/>
        </w:r>
        <w:r w:rsidRPr="00392B5B">
          <w:rPr>
            <w:rStyle w:val="Hyperlink"/>
            <w:noProof/>
          </w:rPr>
          <w:t>Concealed Services</w:t>
        </w:r>
        <w:r>
          <w:rPr>
            <w:noProof/>
            <w:webHidden/>
          </w:rPr>
          <w:tab/>
        </w:r>
        <w:r>
          <w:rPr>
            <w:noProof/>
            <w:webHidden/>
          </w:rPr>
          <w:fldChar w:fldCharType="begin"/>
        </w:r>
        <w:r>
          <w:rPr>
            <w:noProof/>
            <w:webHidden/>
          </w:rPr>
          <w:instrText xml:space="preserve"> PAGEREF _Toc224906610 \h </w:instrText>
        </w:r>
        <w:r>
          <w:rPr>
            <w:noProof/>
            <w:webHidden/>
          </w:rPr>
        </w:r>
        <w:r>
          <w:rPr>
            <w:noProof/>
            <w:webHidden/>
          </w:rPr>
          <w:fldChar w:fldCharType="separate"/>
        </w:r>
        <w:r>
          <w:rPr>
            <w:noProof/>
            <w:webHidden/>
          </w:rPr>
          <w:t>45</w:t>
        </w:r>
        <w:r>
          <w:rPr>
            <w:noProof/>
            <w:webHidden/>
          </w:rPr>
          <w:fldChar w:fldCharType="end"/>
        </w:r>
      </w:hyperlink>
    </w:p>
    <w:p w14:paraId="0489F0BC" w14:textId="5E81FDF8" w:rsidR="00C404EE" w:rsidRDefault="0009710E" w:rsidP="00131F94">
      <w:pPr>
        <w:pStyle w:val="IntroHeader"/>
      </w:pPr>
      <w:r>
        <w:fldChar w:fldCharType="end"/>
      </w:r>
    </w:p>
    <w:p w14:paraId="1C09F7E9" w14:textId="3047D304" w:rsidR="003D7BF1" w:rsidRDefault="003D7BF1" w:rsidP="003D7BF1">
      <w:pPr>
        <w:pStyle w:val="Heading1"/>
        <w:numPr>
          <w:ilvl w:val="0"/>
          <w:numId w:val="3"/>
        </w:numPr>
      </w:pPr>
      <w:bookmarkStart w:id="2" w:name="_Toc224906559"/>
      <w:r>
        <w:lastRenderedPageBreak/>
        <w:t>Engineering Preambles</w:t>
      </w:r>
      <w:bookmarkEnd w:id="2"/>
    </w:p>
    <w:p w14:paraId="31237438" w14:textId="77777777" w:rsidR="00970923" w:rsidRPr="00970923" w:rsidRDefault="00970923" w:rsidP="00970923"/>
    <w:p w14:paraId="75D10C7D" w14:textId="77777777" w:rsidR="0056288E" w:rsidRDefault="0056288E" w:rsidP="003D7BF1">
      <w:pPr>
        <w:pStyle w:val="Heading2"/>
      </w:pPr>
      <w:bookmarkStart w:id="3" w:name="_Toc224906560"/>
      <w:r>
        <w:t>Extent of Works</w:t>
      </w:r>
      <w:bookmarkEnd w:id="3"/>
    </w:p>
    <w:p w14:paraId="5FC6C601" w14:textId="77777777" w:rsidR="00ED1B6E" w:rsidRPr="00FF6F8E" w:rsidRDefault="00ED1B6E" w:rsidP="00970923">
      <w:pPr>
        <w:pStyle w:val="NormalWeb"/>
        <w:spacing w:line="300" w:lineRule="atLeast"/>
        <w:jc w:val="both"/>
        <w:rPr>
          <w:rFonts w:asciiTheme="majorHAnsi" w:hAnsiTheme="majorHAnsi" w:cs="Segoe UI"/>
          <w:color w:val="19244B" w:themeColor="text2"/>
          <w:sz w:val="22"/>
          <w:szCs w:val="22"/>
        </w:rPr>
      </w:pPr>
      <w:r w:rsidRPr="00FF6F8E">
        <w:rPr>
          <w:rFonts w:asciiTheme="majorHAnsi" w:hAnsiTheme="majorHAnsi" w:cs="Segoe UI"/>
          <w:color w:val="19244B" w:themeColor="text2"/>
          <w:sz w:val="22"/>
          <w:szCs w:val="22"/>
        </w:rPr>
        <w:t>The Contractor shall be responsible for the design and construction of all new building services installations forming part of the Works, as defined within the Contract Documents. The design and installation shall comply with the requirements of this Specification and all supporting information issued with the Contract.</w:t>
      </w:r>
    </w:p>
    <w:p w14:paraId="67A71071" w14:textId="77777777" w:rsidR="00ED1B6E" w:rsidRPr="00FF6F8E" w:rsidRDefault="00ED1B6E" w:rsidP="00970923">
      <w:pPr>
        <w:pStyle w:val="NormalWeb"/>
        <w:spacing w:line="300" w:lineRule="atLeast"/>
        <w:jc w:val="both"/>
        <w:rPr>
          <w:rFonts w:asciiTheme="majorHAnsi" w:hAnsiTheme="majorHAnsi" w:cs="Segoe UI"/>
          <w:color w:val="19244B" w:themeColor="text2"/>
          <w:sz w:val="22"/>
          <w:szCs w:val="22"/>
        </w:rPr>
      </w:pPr>
      <w:r w:rsidRPr="00FF6F8E">
        <w:rPr>
          <w:rFonts w:asciiTheme="majorHAnsi" w:hAnsiTheme="majorHAnsi" w:cs="Segoe UI"/>
          <w:color w:val="19244B" w:themeColor="text2"/>
          <w:sz w:val="22"/>
          <w:szCs w:val="22"/>
        </w:rPr>
        <w:t>The Contractor shall prepare all necessary calculations, design drawings, working drawings, and supporting details, together with their own detailed specification. It is the Contractor’s responsibility to develop the design intent into fully coordinated, functional systems that meet the principles and performance requirements set out in this Specification.</w:t>
      </w:r>
    </w:p>
    <w:p w14:paraId="0F2EB777" w14:textId="77777777" w:rsidR="00ED1B6E" w:rsidRPr="00FF6F8E" w:rsidRDefault="00ED1B6E" w:rsidP="00970923">
      <w:pPr>
        <w:pStyle w:val="NormalWeb"/>
        <w:spacing w:line="300" w:lineRule="atLeast"/>
        <w:jc w:val="both"/>
        <w:rPr>
          <w:rFonts w:asciiTheme="majorHAnsi" w:hAnsiTheme="majorHAnsi" w:cs="Segoe UI"/>
          <w:color w:val="19244B" w:themeColor="text2"/>
          <w:sz w:val="22"/>
          <w:szCs w:val="22"/>
        </w:rPr>
      </w:pPr>
      <w:r w:rsidRPr="00FF6F8E">
        <w:rPr>
          <w:rFonts w:asciiTheme="majorHAnsi" w:hAnsiTheme="majorHAnsi" w:cs="Segoe UI"/>
          <w:color w:val="19244B" w:themeColor="text2"/>
          <w:sz w:val="22"/>
          <w:szCs w:val="22"/>
        </w:rPr>
        <w:t>All drawings and documents shall clearly identify the equipment proposed for installation and the associated installation methods. The Contractor shall ensure that the installation utilises modern, energy efficient equipment.</w:t>
      </w:r>
    </w:p>
    <w:p w14:paraId="0E40FFBD" w14:textId="77777777" w:rsidR="00ED1B6E" w:rsidRPr="00FF6F8E" w:rsidRDefault="00ED1B6E" w:rsidP="00970923">
      <w:pPr>
        <w:pStyle w:val="NormalWeb"/>
        <w:spacing w:line="300" w:lineRule="atLeast"/>
        <w:jc w:val="both"/>
        <w:rPr>
          <w:rFonts w:asciiTheme="majorHAnsi" w:hAnsiTheme="majorHAnsi" w:cs="Segoe UI"/>
          <w:color w:val="19244B" w:themeColor="text2"/>
          <w:sz w:val="22"/>
          <w:szCs w:val="22"/>
        </w:rPr>
      </w:pPr>
      <w:r w:rsidRPr="00FF6F8E">
        <w:rPr>
          <w:rFonts w:asciiTheme="majorHAnsi" w:hAnsiTheme="majorHAnsi" w:cs="Segoe UI"/>
          <w:color w:val="19244B" w:themeColor="text2"/>
          <w:sz w:val="22"/>
          <w:szCs w:val="22"/>
        </w:rPr>
        <w:t>All equipment and materials shall be fully compatible, and unless expressly stated otherwise, shall be new. The Contractor shall ensure that all plant, equipment, and installations fit within the allocated spaces and that adequate access is provided for safe and efficient maintenance.</w:t>
      </w:r>
    </w:p>
    <w:p w14:paraId="6E9FAF47" w14:textId="77777777" w:rsidR="00ED1B6E" w:rsidRPr="00FF6F8E" w:rsidRDefault="00ED1B6E" w:rsidP="00970923">
      <w:pPr>
        <w:pStyle w:val="NormalWeb"/>
        <w:spacing w:line="300" w:lineRule="atLeast"/>
        <w:jc w:val="both"/>
        <w:rPr>
          <w:rFonts w:asciiTheme="majorHAnsi" w:hAnsiTheme="majorHAnsi" w:cs="Segoe UI"/>
          <w:color w:val="19244B" w:themeColor="text2"/>
          <w:sz w:val="22"/>
          <w:szCs w:val="22"/>
        </w:rPr>
      </w:pPr>
      <w:r w:rsidRPr="00FF6F8E">
        <w:rPr>
          <w:rFonts w:asciiTheme="majorHAnsi" w:hAnsiTheme="majorHAnsi" w:cs="Segoe UI"/>
          <w:color w:val="19244B" w:themeColor="text2"/>
          <w:sz w:val="22"/>
          <w:szCs w:val="22"/>
        </w:rPr>
        <w:t>The Contractor shall obtain all necessary statutory approvals required for the Works.</w:t>
      </w:r>
    </w:p>
    <w:p w14:paraId="35B62DAD" w14:textId="77777777" w:rsidR="00F62D67" w:rsidRDefault="00F62D67" w:rsidP="00F24211">
      <w:pPr>
        <w:pStyle w:val="NormalWeb"/>
        <w:spacing w:line="300" w:lineRule="atLeast"/>
        <w:rPr>
          <w:rFonts w:asciiTheme="majorHAnsi" w:hAnsiTheme="majorHAnsi" w:cs="Segoe UI"/>
          <w:color w:val="19244B" w:themeColor="text2"/>
          <w:sz w:val="22"/>
          <w:szCs w:val="22"/>
        </w:rPr>
      </w:pPr>
    </w:p>
    <w:p w14:paraId="519B62D6" w14:textId="77777777" w:rsidR="00F62D67" w:rsidRDefault="00F62D67" w:rsidP="00F62D67">
      <w:pPr>
        <w:pStyle w:val="Heading2"/>
      </w:pPr>
      <w:bookmarkStart w:id="4" w:name="_Toc224906561"/>
      <w:r>
        <w:t>Regulation and Standards</w:t>
      </w:r>
      <w:bookmarkEnd w:id="4"/>
    </w:p>
    <w:p w14:paraId="6B72DB50" w14:textId="77777777" w:rsidR="00FF513D" w:rsidRPr="00FF6F8E" w:rsidRDefault="00FF513D" w:rsidP="00FF513D">
      <w:pPr>
        <w:jc w:val="left"/>
        <w:rPr>
          <w:lang w:eastAsia="x-none"/>
        </w:rPr>
      </w:pPr>
      <w:r w:rsidRPr="00FF6F8E">
        <w:rPr>
          <w:lang w:eastAsia="x-none"/>
        </w:rPr>
        <w:t>The Contractor shall ensure that the building services are designed and installed to meet the following documents and requirements:</w:t>
      </w:r>
    </w:p>
    <w:p w14:paraId="30547DBB" w14:textId="77777777" w:rsidR="00FF513D" w:rsidRPr="00FF6F8E" w:rsidRDefault="00FF513D" w:rsidP="00FF513D">
      <w:pPr>
        <w:jc w:val="left"/>
        <w:rPr>
          <w:lang w:eastAsia="x-none"/>
        </w:rPr>
      </w:pPr>
      <w:r w:rsidRPr="00FF6F8E">
        <w:rPr>
          <w:lang w:eastAsia="x-none"/>
        </w:rPr>
        <w:t>a) The most current Regulations for Electrical Installations, incorporating any amendments to such including any guides, handbooks etc:- as published by the Institution of Electrical Engineers;</w:t>
      </w:r>
    </w:p>
    <w:p w14:paraId="3468378A" w14:textId="77777777" w:rsidR="00FF513D" w:rsidRPr="00FF6F8E" w:rsidRDefault="00FF513D" w:rsidP="00FF513D">
      <w:pPr>
        <w:jc w:val="left"/>
        <w:rPr>
          <w:lang w:eastAsia="x-none"/>
        </w:rPr>
      </w:pPr>
      <w:r w:rsidRPr="00FF6F8E">
        <w:rPr>
          <w:lang w:eastAsia="x-none"/>
        </w:rPr>
        <w:t>b) All relevant British Standards and Codes of Practice for equipment and installation of such;</w:t>
      </w:r>
    </w:p>
    <w:p w14:paraId="1D278359" w14:textId="77777777" w:rsidR="00FF513D" w:rsidRPr="00FF6F8E" w:rsidRDefault="00FF513D" w:rsidP="00FF513D">
      <w:pPr>
        <w:jc w:val="left"/>
        <w:rPr>
          <w:lang w:eastAsia="x-none"/>
        </w:rPr>
      </w:pPr>
      <w:r w:rsidRPr="00FF6F8E">
        <w:rPr>
          <w:lang w:eastAsia="x-none"/>
        </w:rPr>
        <w:t>c) All relevant Acts of Parliament and Statutory Instruments;</w:t>
      </w:r>
    </w:p>
    <w:p w14:paraId="0FE6BB7C" w14:textId="77777777" w:rsidR="00FF513D" w:rsidRPr="00FF6F8E" w:rsidRDefault="00FF513D" w:rsidP="00FF513D">
      <w:pPr>
        <w:jc w:val="left"/>
        <w:rPr>
          <w:lang w:eastAsia="x-none"/>
        </w:rPr>
      </w:pPr>
      <w:r w:rsidRPr="00FF6F8E">
        <w:rPr>
          <w:lang w:eastAsia="x-none"/>
        </w:rPr>
        <w:t>d) All Local and Statutory Undertaker’s bylaws and requirements.</w:t>
      </w:r>
    </w:p>
    <w:p w14:paraId="21B348D5" w14:textId="77777777" w:rsidR="00FF513D" w:rsidRPr="00FF6F8E" w:rsidRDefault="00FF513D" w:rsidP="00FF513D">
      <w:pPr>
        <w:jc w:val="left"/>
        <w:rPr>
          <w:lang w:eastAsia="x-none"/>
        </w:rPr>
      </w:pPr>
      <w:r w:rsidRPr="00FF6F8E">
        <w:rPr>
          <w:lang w:eastAsia="x-none"/>
        </w:rPr>
        <w:t>e) The CIBSE Codes of Practice and Guides;</w:t>
      </w:r>
    </w:p>
    <w:p w14:paraId="75FDE379" w14:textId="77777777" w:rsidR="00FF513D" w:rsidRPr="00FF6F8E" w:rsidRDefault="00FF513D" w:rsidP="00FF513D">
      <w:pPr>
        <w:jc w:val="left"/>
        <w:rPr>
          <w:lang w:eastAsia="x-none"/>
        </w:rPr>
      </w:pPr>
      <w:r w:rsidRPr="00FF6F8E">
        <w:rPr>
          <w:lang w:eastAsia="x-none"/>
        </w:rPr>
        <w:t>f) The requirements of the local fire service and Building Control</w:t>
      </w:r>
    </w:p>
    <w:p w14:paraId="280C9FD4" w14:textId="77777777" w:rsidR="00FF513D" w:rsidRPr="00FF6F8E" w:rsidRDefault="00FF513D" w:rsidP="00FF513D">
      <w:pPr>
        <w:jc w:val="left"/>
        <w:rPr>
          <w:lang w:eastAsia="x-none"/>
        </w:rPr>
      </w:pPr>
      <w:r w:rsidRPr="00FF6F8E">
        <w:rPr>
          <w:lang w:eastAsia="x-none"/>
        </w:rPr>
        <w:t>g) The Building Regulations.</w:t>
      </w:r>
    </w:p>
    <w:p w14:paraId="075C600F" w14:textId="77777777" w:rsidR="00FF513D" w:rsidRPr="00FF6F8E" w:rsidRDefault="00FF513D" w:rsidP="00FF513D">
      <w:pPr>
        <w:jc w:val="left"/>
        <w:rPr>
          <w:lang w:eastAsia="x-none"/>
        </w:rPr>
      </w:pPr>
      <w:r w:rsidRPr="00FF6F8E">
        <w:rPr>
          <w:lang w:eastAsia="x-none"/>
        </w:rPr>
        <w:t>i) All current standards of good practice and workmanship recognised within the industry.</w:t>
      </w:r>
    </w:p>
    <w:p w14:paraId="7DDDE355" w14:textId="77777777" w:rsidR="00FF513D" w:rsidRPr="00FF6F8E" w:rsidRDefault="00FF513D" w:rsidP="00FF513D">
      <w:pPr>
        <w:jc w:val="left"/>
        <w:rPr>
          <w:lang w:eastAsia="x-none"/>
        </w:rPr>
      </w:pPr>
      <w:r w:rsidRPr="00FF6F8E">
        <w:rPr>
          <w:lang w:eastAsia="x-none"/>
        </w:rPr>
        <w:t>Where no specific regulation or standard applies, the Works shall be executed in accordance with recognised good workmanship and established installation practices. Good workmanship is a fundamental requirement of this Specification, and the University reserves the right to reject any work that does not meet accepted industry standards or good current practice.</w:t>
      </w:r>
    </w:p>
    <w:p w14:paraId="4BCAE59E" w14:textId="77777777" w:rsidR="00C669DC" w:rsidRDefault="00C669DC" w:rsidP="00F62D67">
      <w:pPr>
        <w:jc w:val="left"/>
        <w:rPr>
          <w:lang w:eastAsia="x-none"/>
        </w:rPr>
      </w:pPr>
    </w:p>
    <w:p w14:paraId="7BBB2683" w14:textId="77777777" w:rsidR="00C669DC" w:rsidRPr="003D0917" w:rsidRDefault="00C669DC" w:rsidP="00C669DC">
      <w:pPr>
        <w:pStyle w:val="Heading2"/>
      </w:pPr>
      <w:bookmarkStart w:id="5" w:name="_Toc224906562"/>
      <w:r w:rsidRPr="003D0917">
        <w:t>Contractor Competency Requirements</w:t>
      </w:r>
      <w:bookmarkEnd w:id="5"/>
    </w:p>
    <w:p w14:paraId="01DDBA26" w14:textId="77777777" w:rsidR="00F00808" w:rsidRPr="00FF6F8E" w:rsidRDefault="00F00808" w:rsidP="00F00808">
      <w:pPr>
        <w:rPr>
          <w:lang w:eastAsia="x-none"/>
        </w:rPr>
      </w:pPr>
      <w:r w:rsidRPr="00FF6F8E">
        <w:rPr>
          <w:lang w:eastAsia="x-none"/>
        </w:rPr>
        <w:t>The Contractor shall be MCS (Microgeneration Certification Scheme) certified, ensuring compliance with industry standards for the installation and maintenance of Air Source Heat Pump (ASHP) units. This certification is mandatory for all contractors to demonstrate competence and quality assurance in delivering the project.</w:t>
      </w:r>
    </w:p>
    <w:p w14:paraId="323AFACE" w14:textId="516C60A1" w:rsidR="00F00808" w:rsidRPr="00FF6F8E" w:rsidRDefault="00F00808" w:rsidP="00F00808">
      <w:pPr>
        <w:rPr>
          <w:lang w:eastAsia="x-none"/>
        </w:rPr>
      </w:pPr>
      <w:r w:rsidRPr="00FF6F8E">
        <w:rPr>
          <w:lang w:eastAsia="x-none"/>
        </w:rPr>
        <w:t>Competent electrical qualified persons must undertake all electrical work.  The company carrying out the electrical work should be suitably registered as the appropriate test certificate must be completed on completion of the work.</w:t>
      </w:r>
      <w:r w:rsidR="00E33860">
        <w:rPr>
          <w:lang w:eastAsia="x-none"/>
        </w:rPr>
        <w:t xml:space="preserve"> </w:t>
      </w:r>
      <w:r w:rsidRPr="00FF6F8E">
        <w:rPr>
          <w:lang w:eastAsia="x-none"/>
        </w:rPr>
        <w:t xml:space="preserve">The Electrical Contractor shall be a member of a recognised body (e.g. NICEIC, ECA or NAPIT). </w:t>
      </w:r>
    </w:p>
    <w:p w14:paraId="1BB470C1" w14:textId="77777777" w:rsidR="00F00808" w:rsidRPr="00FF6F8E" w:rsidRDefault="00F00808" w:rsidP="00F00808">
      <w:pPr>
        <w:rPr>
          <w:lang w:eastAsia="x-none"/>
        </w:rPr>
      </w:pPr>
      <w:r w:rsidRPr="00FF6F8E">
        <w:rPr>
          <w:lang w:eastAsia="x-none"/>
        </w:rPr>
        <w:t>On completion of the works, new circuits or amendments or additions to existing circuits shall be inspected and tested in accordance with BS7671: 2018; Requirements for Electrical Installations (IET Wiring Regulations - 18th Edition. The Electrical Contractor shall obtain Electric Installation Certificate Forms in an agreed format.  These forms shall be duly completed and signed by the Contractor.</w:t>
      </w:r>
    </w:p>
    <w:p w14:paraId="74566444" w14:textId="77777777" w:rsidR="00F00808" w:rsidRPr="00FF6F8E" w:rsidRDefault="00F00808" w:rsidP="00F00808">
      <w:pPr>
        <w:rPr>
          <w:lang w:eastAsia="x-none"/>
        </w:rPr>
      </w:pPr>
      <w:r w:rsidRPr="00FF6F8E">
        <w:rPr>
          <w:lang w:eastAsia="x-none"/>
        </w:rPr>
        <w:t>The Contractor shall provide the University with a Health &amp; Safety file in compliance with CDM (Construction Design and Management) Regulations.</w:t>
      </w:r>
    </w:p>
    <w:p w14:paraId="315181D6" w14:textId="77777777" w:rsidR="00F00808" w:rsidRPr="00FF6F8E" w:rsidRDefault="00F00808" w:rsidP="00F00808">
      <w:pPr>
        <w:rPr>
          <w:lang w:eastAsia="x-none"/>
        </w:rPr>
      </w:pPr>
      <w:r w:rsidRPr="00FF6F8E">
        <w:rPr>
          <w:lang w:eastAsia="x-none"/>
        </w:rPr>
        <w:t>The Contractor shall conduct the design of all new mechanical services utilising the design criteria within but not limited to:</w:t>
      </w:r>
    </w:p>
    <w:p w14:paraId="1EEEAF68"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BESA Guides.</w:t>
      </w:r>
    </w:p>
    <w:p w14:paraId="45CBF941"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Part L2021 Regulation &amp; AD volume 2.</w:t>
      </w:r>
    </w:p>
    <w:p w14:paraId="3D260F9A"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CIBSE Guides, AM such as AM17, TM, COP.</w:t>
      </w:r>
    </w:p>
    <w:p w14:paraId="78314A61"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HVCA Guides.</w:t>
      </w:r>
    </w:p>
    <w:p w14:paraId="15FF575D"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BSRIA guides.</w:t>
      </w:r>
    </w:p>
    <w:p w14:paraId="7FC74274"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British Standards, Specifications &amp; Codes of Practice.</w:t>
      </w:r>
    </w:p>
    <w:p w14:paraId="1A4D5AC6"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Noise pollution act.</w:t>
      </w:r>
    </w:p>
    <w:p w14:paraId="24A01082"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F-gas legislations and regulations.</w:t>
      </w:r>
    </w:p>
    <w:p w14:paraId="2BA61602"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Specific Requirements of Local &amp; Statutory Authorities.</w:t>
      </w:r>
    </w:p>
    <w:p w14:paraId="1DA708D8"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CDM Regulations.</w:t>
      </w:r>
    </w:p>
    <w:p w14:paraId="2C0B1033"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Water Regulations Guide.</w:t>
      </w:r>
    </w:p>
    <w:p w14:paraId="3F79442D"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SCC Policy on Legionella.</w:t>
      </w:r>
    </w:p>
    <w:p w14:paraId="2A394F69"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ACOP L8, HSG274 PART 1,2&amp;3.</w:t>
      </w:r>
    </w:p>
    <w:p w14:paraId="73A8398C"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IEE Regulations for electrical installations.</w:t>
      </w:r>
    </w:p>
    <w:p w14:paraId="17B497DD"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Institute of plumbing engineer services design guide.</w:t>
      </w:r>
    </w:p>
    <w:p w14:paraId="0632B143"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Clean air act.</w:t>
      </w:r>
    </w:p>
    <w:p w14:paraId="61C6FEC0" w14:textId="77777777" w:rsidR="00F00808" w:rsidRPr="00FF6F8E" w:rsidRDefault="00F00808" w:rsidP="00451732">
      <w:pPr>
        <w:pStyle w:val="ListParagraph"/>
        <w:keepNext w:val="0"/>
        <w:numPr>
          <w:ilvl w:val="0"/>
          <w:numId w:val="15"/>
        </w:numPr>
        <w:spacing w:after="0" w:line="240" w:lineRule="auto"/>
        <w:contextualSpacing w:val="0"/>
        <w:rPr>
          <w:lang w:eastAsia="x-none"/>
        </w:rPr>
      </w:pPr>
      <w:r w:rsidRPr="00FF6F8E">
        <w:rPr>
          <w:lang w:eastAsia="x-none"/>
        </w:rPr>
        <w:t>Statutory Instruments and any other relevant Acts of Parliament.</w:t>
      </w:r>
    </w:p>
    <w:p w14:paraId="2A27FA6C" w14:textId="77777777" w:rsidR="00F00808" w:rsidRPr="00FF6F8E" w:rsidRDefault="00F00808" w:rsidP="00F00808">
      <w:pPr>
        <w:rPr>
          <w:lang w:eastAsia="x-none"/>
        </w:rPr>
      </w:pPr>
    </w:p>
    <w:p w14:paraId="5ABEBF93" w14:textId="77777777" w:rsidR="00F00808" w:rsidRPr="00FF6F8E" w:rsidRDefault="00F00808" w:rsidP="00F00808">
      <w:pPr>
        <w:rPr>
          <w:lang w:eastAsia="x-none"/>
        </w:rPr>
      </w:pPr>
      <w:r w:rsidRPr="00FF6F8E">
        <w:rPr>
          <w:lang w:eastAsia="x-none"/>
        </w:rPr>
        <w:t xml:space="preserve">The Contractor shall carry out the design of all new electrical services utilising the design criteria as provided within but not limited to: </w:t>
      </w:r>
    </w:p>
    <w:p w14:paraId="62C84909"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BS7671:2018 (18th Edition of the IET Wiring Regulations).</w:t>
      </w:r>
    </w:p>
    <w:p w14:paraId="38A6C7EB"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CIBSE Lighting Guides and Technical Memorandums.</w:t>
      </w:r>
    </w:p>
    <w:p w14:paraId="7150608E"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British Standards, Specifications &amp; Codes of Practice.</w:t>
      </w:r>
    </w:p>
    <w:p w14:paraId="33950DCA"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 xml:space="preserve">The Health and Safety at Work Act. </w:t>
      </w:r>
    </w:p>
    <w:p w14:paraId="783ECEED"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 xml:space="preserve">Local Building Control Officer Requirements. </w:t>
      </w:r>
    </w:p>
    <w:p w14:paraId="1C95646B"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 xml:space="preserve">Building Regulations. </w:t>
      </w:r>
    </w:p>
    <w:p w14:paraId="2A3A1C56"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 xml:space="preserve">Electricity at Work regulations. </w:t>
      </w:r>
    </w:p>
    <w:p w14:paraId="125DE351"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lastRenderedPageBreak/>
        <w:t xml:space="preserve">Statutory Instruments and any other relevant Acts of Parliament. </w:t>
      </w:r>
    </w:p>
    <w:p w14:paraId="36E64642" w14:textId="77777777" w:rsidR="00F00808" w:rsidRPr="00FF6F8E" w:rsidRDefault="00F00808" w:rsidP="00451732">
      <w:pPr>
        <w:pStyle w:val="ListParagraph"/>
        <w:keepNext w:val="0"/>
        <w:numPr>
          <w:ilvl w:val="0"/>
          <w:numId w:val="16"/>
        </w:numPr>
        <w:spacing w:after="0" w:line="240" w:lineRule="auto"/>
        <w:contextualSpacing w:val="0"/>
        <w:rPr>
          <w:lang w:eastAsia="x-none"/>
        </w:rPr>
      </w:pPr>
      <w:r w:rsidRPr="00FF6F8E">
        <w:rPr>
          <w:lang w:eastAsia="x-none"/>
        </w:rPr>
        <w:t xml:space="preserve">IET Guidance notes  </w:t>
      </w:r>
    </w:p>
    <w:p w14:paraId="3B2235C8" w14:textId="77777777" w:rsidR="00F00808" w:rsidRPr="00FF6F8E" w:rsidRDefault="00F00808" w:rsidP="00F00808">
      <w:pPr>
        <w:rPr>
          <w:lang w:eastAsia="x-none"/>
        </w:rPr>
      </w:pPr>
    </w:p>
    <w:p w14:paraId="2A761166" w14:textId="77777777" w:rsidR="00F00808" w:rsidRPr="00FF6F8E" w:rsidRDefault="00F00808" w:rsidP="00F00808">
      <w:r w:rsidRPr="00FF6F8E">
        <w:t xml:space="preserve">All electrical work carried </w:t>
      </w:r>
      <w:bookmarkStart w:id="6" w:name="_Int_XZlLn5N6"/>
      <w:r w:rsidRPr="00FF6F8E">
        <w:t>out</w:t>
      </w:r>
      <w:bookmarkEnd w:id="6"/>
      <w:r w:rsidRPr="00FF6F8E">
        <w:t xml:space="preserve"> and materials used shall comply with the relevant clauses of BS7671:2018 - Requirements for Electrical Installations (IET Wiring Regulations - 18th Edition) and manufacturer instructions. </w:t>
      </w:r>
    </w:p>
    <w:p w14:paraId="0E86446F" w14:textId="77777777" w:rsidR="00F00808" w:rsidRPr="00FF6F8E" w:rsidRDefault="00F00808" w:rsidP="00F00808">
      <w:pPr>
        <w:rPr>
          <w:lang w:eastAsia="x-none"/>
        </w:rPr>
      </w:pPr>
      <w:r w:rsidRPr="00FF6F8E">
        <w:rPr>
          <w:lang w:eastAsia="x-none"/>
        </w:rPr>
        <w:t>Refer to Appendix A below, for a comprehensive list of industry standards to be considered for the project.</w:t>
      </w:r>
    </w:p>
    <w:p w14:paraId="2D2AFEF7" w14:textId="77777777" w:rsidR="00F62D67" w:rsidRDefault="00F62D67" w:rsidP="00F62D67">
      <w:pPr>
        <w:jc w:val="left"/>
        <w:rPr>
          <w:lang w:eastAsia="x-none"/>
        </w:rPr>
      </w:pPr>
    </w:p>
    <w:p w14:paraId="65840AB1" w14:textId="77777777" w:rsidR="00F62D67" w:rsidRDefault="00F62D67" w:rsidP="00F62D67">
      <w:pPr>
        <w:pStyle w:val="Heading2"/>
      </w:pPr>
      <w:bookmarkStart w:id="7" w:name="_Toc224906563"/>
      <w:r>
        <w:t>Calculations</w:t>
      </w:r>
      <w:bookmarkEnd w:id="7"/>
    </w:p>
    <w:p w14:paraId="4DB5385A" w14:textId="77777777" w:rsidR="00855B3E" w:rsidRPr="00FF6F8E" w:rsidRDefault="00855B3E" w:rsidP="00855B3E">
      <w:r w:rsidRPr="00FF6F8E">
        <w:t>The Contractor shall undertake all calculations necessary for the mechanical and electrical services design, in accordance with the requirements set out within this Specification and all referenced documents.</w:t>
      </w:r>
    </w:p>
    <w:p w14:paraId="3C3FB9ED" w14:textId="77777777" w:rsidR="00855B3E" w:rsidRPr="00FF6F8E" w:rsidRDefault="00855B3E" w:rsidP="00855B3E">
      <w:r w:rsidRPr="00FF6F8E">
        <w:t>All calculations shall clearly demonstrate that the Contractor’s design satisfies the performance requirements of this Specification, together with all applicable Local Authority and Statutory Undertaker requirements.</w:t>
      </w:r>
    </w:p>
    <w:p w14:paraId="73CC7BC8" w14:textId="77777777" w:rsidR="00855B3E" w:rsidRPr="00FF6F8E" w:rsidRDefault="00855B3E" w:rsidP="00855B3E">
      <w:r w:rsidRPr="00FF6F8E">
        <w:t>The University reserves the right to inspect, in whole or in part, any calculations relating to the proposed building services design at any stage of the Project. The Contractor shall provide such calculations promptly upon request. Any review, comment, or acknowledgement by the University, whether verbal or written, shall not constitute approval and shall not relieve the Contractor of their obligations regarding the correct performance, safety, and compliance of the building services installation, nor shall it diminish or affect any Contractor/Employer Design Warranty obligations.</w:t>
      </w:r>
    </w:p>
    <w:p w14:paraId="06B59AD3" w14:textId="77777777" w:rsidR="00855B3E" w:rsidRPr="00FF6F8E" w:rsidRDefault="00855B3E" w:rsidP="00855B3E">
      <w:r w:rsidRPr="00FF6F8E">
        <w:t>All calculations shall be clearly and logically presented, with appropriate sub</w:t>
      </w:r>
      <w:r w:rsidRPr="00FF6F8E">
        <w:noBreakHyphen/>
        <w:t>headings identifying the specific section of the Works to which they relate.</w:t>
      </w:r>
    </w:p>
    <w:p w14:paraId="00014B2D" w14:textId="77777777" w:rsidR="00855B3E" w:rsidRPr="00FF6F8E" w:rsidRDefault="00855B3E" w:rsidP="00855B3E">
      <w:r w:rsidRPr="00FF6F8E">
        <w:t>Electrical calculations shall, as a minimum, include protection discrimination studies, fault level calculations, and motor starting regulation calculations.</w:t>
      </w:r>
    </w:p>
    <w:p w14:paraId="7E8F7B71" w14:textId="77777777" w:rsidR="00551DF5" w:rsidRPr="00551DF5" w:rsidRDefault="00551DF5" w:rsidP="00551DF5"/>
    <w:p w14:paraId="45785FCA" w14:textId="2EB5934E" w:rsidR="003D7BF1" w:rsidRDefault="003D7BF1" w:rsidP="003D7BF1">
      <w:pPr>
        <w:pStyle w:val="Heading2"/>
      </w:pPr>
      <w:bookmarkStart w:id="8" w:name="_Toc224906564"/>
      <w:r>
        <w:t>Existing Services</w:t>
      </w:r>
      <w:bookmarkEnd w:id="8"/>
    </w:p>
    <w:p w14:paraId="484F828A" w14:textId="77777777" w:rsidR="00A62DC3" w:rsidRPr="00FF6F8E" w:rsidRDefault="00A62DC3" w:rsidP="00A62DC3">
      <w:r w:rsidRPr="00FF6F8E">
        <w:t>The Contractor shall, prior to commencing any works and in consultation with the relevant utility providers, verify the precise size, location, depth, and extent of all existing watercourses, sewers, services, and apparatus located on or adjacent to the site boundaries.</w:t>
      </w:r>
    </w:p>
    <w:p w14:paraId="2D4FB8E8" w14:textId="77777777" w:rsidR="00A62DC3" w:rsidRPr="00FF6F8E" w:rsidRDefault="00A62DC3" w:rsidP="00A62DC3">
      <w:r w:rsidRPr="00FF6F8E">
        <w:t>Where required, the Contractor shall work with the appropriate Authority to excavate trial holes or slit trenches to confirm this information.</w:t>
      </w:r>
    </w:p>
    <w:p w14:paraId="21F2373F" w14:textId="32658AE1" w:rsidR="00984496" w:rsidRDefault="00A62DC3" w:rsidP="003D7BF1">
      <w:r w:rsidRPr="00FF6F8E">
        <w:t>Where works are proposed in close proximity to Local Authority sewers or other statutory undertakers’ apparatus, the Contractor shall jointly undertake a detailed inspection with the relevant Authority to establish the exact condition of the affected services and equipment.</w:t>
      </w:r>
    </w:p>
    <w:p w14:paraId="6457191D" w14:textId="77777777" w:rsidR="0084281C" w:rsidRDefault="0084281C" w:rsidP="003D7BF1"/>
    <w:p w14:paraId="084EBA06" w14:textId="77777777" w:rsidR="003D7BF1" w:rsidRDefault="003D7BF1" w:rsidP="003D7BF1">
      <w:pPr>
        <w:pStyle w:val="Heading2"/>
      </w:pPr>
      <w:bookmarkStart w:id="9" w:name="_Toc224906565"/>
      <w:r>
        <w:t>Protecting the Works</w:t>
      </w:r>
      <w:bookmarkEnd w:id="9"/>
    </w:p>
    <w:p w14:paraId="773222AF" w14:textId="77777777" w:rsidR="002B7834" w:rsidRPr="00FF6F8E" w:rsidRDefault="002B7834" w:rsidP="002B7834">
      <w:r w:rsidRPr="00FF6F8E">
        <w:t>The Contractor shall be fully responsible for ensuring that all plant and equipment, including existing systems and components are properly protected against deterioration, damp, dust, moisture, and damage. This protection shall be maintained until Practical Completion has been achieved.</w:t>
      </w:r>
    </w:p>
    <w:p w14:paraId="596990C7" w14:textId="77777777" w:rsidR="002B7834" w:rsidRPr="00FF6F8E" w:rsidRDefault="002B7834" w:rsidP="002B7834">
      <w:r w:rsidRPr="00FF6F8E">
        <w:lastRenderedPageBreak/>
        <w:t>The cause of any damage shall not relieve the Contractor of their responsibilities under this clause. Any damage or deterioration that occurs shall be rectified by the Contractor, including renewal where necessary, at the Contractor’s expense to the satisfaction of the University. Any delays resulting from such remedial works shall also be the responsibility of the Contractor.</w:t>
      </w:r>
    </w:p>
    <w:p w14:paraId="1602EFB5" w14:textId="77777777" w:rsidR="00B9330B" w:rsidRDefault="00B9330B" w:rsidP="003D7BF1"/>
    <w:p w14:paraId="7AD8B773" w14:textId="77777777" w:rsidR="00B9330B" w:rsidRPr="00B9330B" w:rsidRDefault="00B9330B" w:rsidP="00B9330B">
      <w:pPr>
        <w:pStyle w:val="Heading2"/>
      </w:pPr>
      <w:bookmarkStart w:id="10" w:name="_Toc224906566"/>
      <w:r w:rsidRPr="00B9330B">
        <w:t>Continued Use and Protection of Existing Systems</w:t>
      </w:r>
      <w:bookmarkEnd w:id="10"/>
    </w:p>
    <w:p w14:paraId="22DBF384" w14:textId="77777777" w:rsidR="005D07C9" w:rsidRPr="00FF6F8E" w:rsidRDefault="005D07C9" w:rsidP="005D07C9">
      <w:r w:rsidRPr="00FF6F8E">
        <w:t>All existing electrical systems that are to remain in service shall be maintained in a clean, safe, and fully operational condition at all times. The Contractor shall protect all switchboards, distribution boards, wiring systems, and plant areas from damage or contamination. Any reinstatement works required due to damage caused by the Contractor shall be completed at the Contractor’s expense.</w:t>
      </w:r>
    </w:p>
    <w:p w14:paraId="6B19E6FE" w14:textId="77777777" w:rsidR="005D07C9" w:rsidRPr="00FF6F8E" w:rsidRDefault="005D07C9" w:rsidP="005D07C9">
      <w:r w:rsidRPr="00FF6F8E">
        <w:t>Before undertaking any modifications, the Contractor shall carry out a full Electrical Installation Condition Report (EICR) and a tag and trace survey of all existing circuits within the work areas and associated switch rooms. The survey shall confirm the function of each circuit, identify all existing supplies, and verify that sufficient capacity is available to support the proposed Air Source Heat Pump system.</w:t>
      </w:r>
    </w:p>
    <w:p w14:paraId="5BBF8885" w14:textId="77777777" w:rsidR="005D07C9" w:rsidRPr="00FF6F8E" w:rsidRDefault="005D07C9" w:rsidP="005D07C9">
      <w:r w:rsidRPr="00FF6F8E">
        <w:t>Particular attention shall be given to identifying existing generator supplies, automatic transfer switches, and load shedding controls that may be affected by the integration of the new heat pump system.</w:t>
      </w:r>
    </w:p>
    <w:p w14:paraId="5DE54608" w14:textId="77777777" w:rsidR="005D07C9" w:rsidRPr="00FF6F8E" w:rsidRDefault="005D07C9" w:rsidP="005D07C9">
      <w:r w:rsidRPr="00FF6F8E">
        <w:t>All isolations, temporary supplies, and re</w:t>
      </w:r>
      <w:r w:rsidRPr="00FF6F8E">
        <w:noBreakHyphen/>
        <w:t>energisation works shall be undertaken strictly under the supervision of the relevant Estates team, following their Permit to Work and Shutdown Authorisation procedures. The Contractor shall submit detailed method statements, risk assessments, and isolation sequences at least ten working days prior to any planned shutdown or interface testing. Temporary supplies and protective measures shall be installed to ensure building operational continuity where practical throughout the works.</w:t>
      </w:r>
    </w:p>
    <w:p w14:paraId="3FBC9A71" w14:textId="77777777" w:rsidR="005D07C9" w:rsidRPr="00FF6F8E" w:rsidRDefault="005D07C9" w:rsidP="005D07C9">
      <w:r w:rsidRPr="00FF6F8E">
        <w:t>Where existing services are diverted, altered, or reinstated, full inspection and testing of the retained systems shall be carried out. Certification shall be provided in accordance with BS 7671, and all test results shall be included within the completion documentation.</w:t>
      </w:r>
    </w:p>
    <w:p w14:paraId="39D7A2BB" w14:textId="77777777" w:rsidR="00984496" w:rsidRPr="003D7BF1" w:rsidRDefault="00984496" w:rsidP="003D7BF1">
      <w:pPr>
        <w:rPr>
          <w:lang w:eastAsia="x-none"/>
        </w:rPr>
      </w:pPr>
    </w:p>
    <w:p w14:paraId="61961763" w14:textId="77777777" w:rsidR="003D7BF1" w:rsidRPr="006A4AF2" w:rsidRDefault="003D7BF1" w:rsidP="003D7BF1">
      <w:pPr>
        <w:pStyle w:val="Heading2"/>
        <w:keepLines/>
        <w:spacing w:before="0" w:after="120"/>
        <w:ind w:left="0" w:firstLine="0"/>
      </w:pPr>
      <w:bookmarkStart w:id="11" w:name="_Toc106707876"/>
      <w:bookmarkStart w:id="12" w:name="_Toc157773767"/>
      <w:bookmarkStart w:id="13" w:name="_Toc164269376"/>
      <w:bookmarkStart w:id="14" w:name="_Toc180763758"/>
      <w:bookmarkStart w:id="15" w:name="_Toc190429243"/>
      <w:bookmarkStart w:id="16" w:name="_Toc224906567"/>
      <w:r w:rsidRPr="006A4AF2">
        <w:t>Identification of Mechanical Services</w:t>
      </w:r>
      <w:bookmarkEnd w:id="11"/>
      <w:bookmarkEnd w:id="12"/>
      <w:bookmarkEnd w:id="13"/>
      <w:bookmarkEnd w:id="14"/>
      <w:bookmarkEnd w:id="15"/>
      <w:bookmarkEnd w:id="16"/>
    </w:p>
    <w:p w14:paraId="1FA975FB" w14:textId="77777777" w:rsidR="00E1331D" w:rsidRPr="00FF6F8E" w:rsidRDefault="00E1331D" w:rsidP="00E1331D">
      <w:pPr>
        <w:rPr>
          <w:lang w:eastAsia="x-none"/>
        </w:rPr>
      </w:pPr>
      <w:r w:rsidRPr="00FF6F8E">
        <w:rPr>
          <w:lang w:eastAsia="x-none"/>
        </w:rPr>
        <w:t xml:space="preserve">All plant, equipment, and pipework ancillaries shall be clearly labelled to identify their function and ID number. Equipment labels and valve tags shall be white engraved traffolyte with black lettering, securely fixed on item. Label size shall be adequate dimensions and should be legible without difficulty. </w:t>
      </w:r>
    </w:p>
    <w:p w14:paraId="431FD2DC" w14:textId="77777777" w:rsidR="00E1331D" w:rsidRPr="00FF6F8E" w:rsidRDefault="00E1331D" w:rsidP="00E1331D">
      <w:r w:rsidRPr="00FF6F8E">
        <w:t>All label wording shall be verified with the University or their representative prior to engraving.</w:t>
      </w:r>
    </w:p>
    <w:p w14:paraId="36E90FFF" w14:textId="77777777" w:rsidR="00E1331D" w:rsidRPr="00FF6F8E" w:rsidRDefault="00E1331D" w:rsidP="00E1331D">
      <w:r w:rsidRPr="00FF6F8E">
        <w:t>Labels shall be fixed to the exterior of the equipment using a minimum of two brass round</w:t>
      </w:r>
      <w:r w:rsidRPr="00FF6F8E">
        <w:rPr>
          <w:rFonts w:ascii="Cambria Math" w:hAnsi="Cambria Math" w:cs="Cambria Math"/>
        </w:rPr>
        <w:t>‑</w:t>
      </w:r>
      <w:r w:rsidRPr="00FF6F8E">
        <w:t>head screws, or by another approved method acceptable to the University. Adhesive labels are not permitted.</w:t>
      </w:r>
    </w:p>
    <w:p w14:paraId="26178DD1" w14:textId="77777777" w:rsidR="00E1331D" w:rsidRPr="00FF6F8E" w:rsidRDefault="00E1331D" w:rsidP="00E1331D">
      <w:pPr>
        <w:rPr>
          <w:lang w:eastAsia="x-none"/>
        </w:rPr>
      </w:pPr>
      <w:r w:rsidRPr="00FF6F8E">
        <w:rPr>
          <w:lang w:eastAsia="x-none"/>
        </w:rPr>
        <w:t>All control equipment must be clearly labelled to indicate their function.</w:t>
      </w:r>
    </w:p>
    <w:p w14:paraId="70A85F24" w14:textId="77777777" w:rsidR="00E1331D" w:rsidRPr="00FF6F8E" w:rsidRDefault="00E1331D" w:rsidP="00E1331D">
      <w:pPr>
        <w:rPr>
          <w:lang w:eastAsia="x-none"/>
        </w:rPr>
      </w:pPr>
      <w:r w:rsidRPr="00FF6F8E">
        <w:rPr>
          <w:lang w:eastAsia="x-none"/>
        </w:rPr>
        <w:t>All piped services within internal and external plant rooms, ceiling voids, etc., shall be clearly identified to BS(EN) 1710 together with the direction of flow.</w:t>
      </w:r>
    </w:p>
    <w:p w14:paraId="0656EE94" w14:textId="77777777" w:rsidR="00E1331D" w:rsidRPr="00FF6F8E" w:rsidRDefault="00E1331D" w:rsidP="00E1331D">
      <w:pPr>
        <w:rPr>
          <w:lang w:eastAsia="x-none"/>
        </w:rPr>
      </w:pPr>
      <w:r w:rsidRPr="00FF6F8E">
        <w:rPr>
          <w:lang w:eastAsia="x-none"/>
        </w:rPr>
        <w:t>Pipework identification banding shall be applied after final covering and/or protective cladding is complete.</w:t>
      </w:r>
    </w:p>
    <w:p w14:paraId="500B590A" w14:textId="77777777" w:rsidR="00E1331D" w:rsidRPr="00FF6F8E" w:rsidRDefault="00E1331D" w:rsidP="00E1331D">
      <w:r w:rsidRPr="00FF6F8E">
        <w:t>Where switchgear or control gear operation cannot be directly observed by the operator, and where this may pose a safety risk, a suitable indicator complying with BS 4099 shall be installed in a clearly visible location.</w:t>
      </w:r>
    </w:p>
    <w:p w14:paraId="5E63B417" w14:textId="77777777" w:rsidR="00E1331D" w:rsidRPr="00FF6F8E" w:rsidRDefault="00E1331D" w:rsidP="00E1331D">
      <w:r w:rsidRPr="00FF6F8E">
        <w:t>All isolation devices shall be clearly identifiable by suitable marking to indicate the equipment or circuit isolated.</w:t>
      </w:r>
    </w:p>
    <w:p w14:paraId="3200BFEE" w14:textId="77777777" w:rsidR="00E1331D" w:rsidRPr="00FF6F8E" w:rsidRDefault="00E1331D" w:rsidP="00E1331D">
      <w:r w:rsidRPr="00FF6F8E">
        <w:lastRenderedPageBreak/>
        <w:t>A Valve Chart shall also be provided, detailing the load served by each circuit, including valves, motors, pumps, and machines, along with associated wattage, horsepower, temperature, pressure, and location. Each item listed on the valve chart shall be clearly labelled to correspond with the circuit information shown on the main control panel(s) or manufacturer’s wiring diagrams.</w:t>
      </w:r>
    </w:p>
    <w:p w14:paraId="7C38B9D7" w14:textId="77777777" w:rsidR="003D7BF1" w:rsidRPr="00A50F58" w:rsidRDefault="003D7BF1" w:rsidP="003D7BF1">
      <w:pPr>
        <w:rPr>
          <w:highlight w:val="yellow"/>
          <w:lang w:eastAsia="x-none"/>
        </w:rPr>
      </w:pPr>
    </w:p>
    <w:p w14:paraId="273E5A94" w14:textId="77777777" w:rsidR="003D7BF1" w:rsidRDefault="003D7BF1" w:rsidP="003D7BF1">
      <w:pPr>
        <w:pStyle w:val="Heading2"/>
        <w:keepLines/>
        <w:spacing w:before="0" w:after="120"/>
        <w:ind w:left="0" w:firstLine="0"/>
      </w:pPr>
      <w:bookmarkStart w:id="17" w:name="_Toc106707874"/>
      <w:bookmarkStart w:id="18" w:name="_Toc157773769"/>
      <w:bookmarkStart w:id="19" w:name="_Toc164269377"/>
      <w:bookmarkStart w:id="20" w:name="_Toc180763759"/>
      <w:bookmarkStart w:id="21" w:name="_Toc190429244"/>
      <w:bookmarkStart w:id="22" w:name="_Toc224906568"/>
      <w:r w:rsidRPr="006A4AF2">
        <w:t>Fire Stopping</w:t>
      </w:r>
      <w:bookmarkEnd w:id="17"/>
      <w:bookmarkEnd w:id="18"/>
      <w:bookmarkEnd w:id="19"/>
      <w:bookmarkEnd w:id="20"/>
      <w:bookmarkEnd w:id="21"/>
      <w:bookmarkEnd w:id="22"/>
    </w:p>
    <w:p w14:paraId="4C8C7680" w14:textId="77777777" w:rsidR="00D33FE6" w:rsidRPr="00FF6F8E" w:rsidRDefault="00D33FE6" w:rsidP="00D33FE6">
      <w:r w:rsidRPr="00FF6F8E">
        <w:t>The Contractor shall ensure that all works associated with the plant, equipment, auxiliary equipment, and associated electrical works are designed, installed, and completed so that the integrity of the building’s fire compartmentation is fully maintained and reinstated upon completion.</w:t>
      </w:r>
    </w:p>
    <w:p w14:paraId="43AAE30B" w14:textId="77777777" w:rsidR="00D33FE6" w:rsidRPr="00FF6F8E" w:rsidRDefault="00D33FE6" w:rsidP="00D33FE6">
      <w:r w:rsidRPr="00FF6F8E">
        <w:t>All penetrations, voids, and service openings created or disturbed by the Contractor shall be made good using tested and certified fire</w:t>
      </w:r>
      <w:r w:rsidRPr="00FF6F8E">
        <w:rPr>
          <w:rFonts w:ascii="Cambria Math" w:hAnsi="Cambria Math" w:cs="Cambria Math"/>
        </w:rPr>
        <w:t>‑</w:t>
      </w:r>
      <w:r w:rsidRPr="00FF6F8E">
        <w:t>stopping systems that restore the original fire</w:t>
      </w:r>
      <w:r w:rsidRPr="00FF6F8E">
        <w:rPr>
          <w:rFonts w:ascii="Cambria Math" w:hAnsi="Cambria Math" w:cs="Cambria Math"/>
        </w:rPr>
        <w:t>‑</w:t>
      </w:r>
      <w:r w:rsidRPr="00FF6F8E">
        <w:t>resistance rating of the construction and maintain the building</w:t>
      </w:r>
      <w:r w:rsidRPr="00FF6F8E">
        <w:rPr>
          <w:rFonts w:ascii="Aptos" w:hAnsi="Aptos" w:cs="Aptos"/>
        </w:rPr>
        <w:t>’</w:t>
      </w:r>
      <w:r w:rsidRPr="00FF6F8E">
        <w:t>s fire strategy at all times.</w:t>
      </w:r>
    </w:p>
    <w:p w14:paraId="0DD4EEF9" w14:textId="77777777" w:rsidR="00D33FE6" w:rsidRPr="00FF6F8E" w:rsidRDefault="00D33FE6" w:rsidP="00D33FE6">
      <w:r w:rsidRPr="00FF6F8E">
        <w:t>All fire</w:t>
      </w:r>
      <w:r w:rsidRPr="00FF6F8E">
        <w:rPr>
          <w:rFonts w:ascii="Cambria Math" w:hAnsi="Cambria Math" w:cs="Cambria Math"/>
        </w:rPr>
        <w:t>‑</w:t>
      </w:r>
      <w:r w:rsidRPr="00FF6F8E">
        <w:t>stopping works shall comply with the current edition of Approved Document B (Fire Safety) of the Building Regulations and shall achieve a fire</w:t>
      </w:r>
      <w:r w:rsidRPr="00FF6F8E">
        <w:rPr>
          <w:rFonts w:ascii="Cambria Math" w:hAnsi="Cambria Math" w:cs="Cambria Math"/>
        </w:rPr>
        <w:t>‑</w:t>
      </w:r>
      <w:r w:rsidRPr="00FF6F8E">
        <w:t>resistance period of not less than one hour.</w:t>
      </w:r>
    </w:p>
    <w:p w14:paraId="3CE06EFE" w14:textId="77777777" w:rsidR="00D33FE6" w:rsidRPr="00FF6F8E" w:rsidRDefault="00D33FE6" w:rsidP="00D33FE6">
      <w:pPr>
        <w:rPr>
          <w:lang w:eastAsia="x-none"/>
        </w:rPr>
      </w:pPr>
      <w:r w:rsidRPr="00FF6F8E">
        <w:rPr>
          <w:lang w:eastAsia="x-none"/>
        </w:rPr>
        <w:t>All fire compartments penetrated by building services shall be fire-stopped using a proprietary method that maintains the:</w:t>
      </w:r>
    </w:p>
    <w:p w14:paraId="090EEA62" w14:textId="77777777" w:rsidR="00D33FE6" w:rsidRPr="00FF6F8E" w:rsidRDefault="00D33FE6" w:rsidP="00451732">
      <w:pPr>
        <w:pStyle w:val="ListParagraph"/>
        <w:keepNext w:val="0"/>
        <w:numPr>
          <w:ilvl w:val="0"/>
          <w:numId w:val="13"/>
        </w:numPr>
        <w:spacing w:after="0" w:line="240" w:lineRule="auto"/>
        <w:contextualSpacing w:val="0"/>
        <w:rPr>
          <w:lang w:eastAsia="x-none"/>
        </w:rPr>
      </w:pPr>
      <w:r w:rsidRPr="00FF6F8E">
        <w:rPr>
          <w:lang w:eastAsia="x-none"/>
        </w:rPr>
        <w:t>Fire and smoke rating of the compartment,</w:t>
      </w:r>
    </w:p>
    <w:p w14:paraId="1C42587E" w14:textId="77777777" w:rsidR="00D33FE6" w:rsidRPr="00FF6F8E" w:rsidRDefault="00D33FE6" w:rsidP="00451732">
      <w:pPr>
        <w:pStyle w:val="ListParagraph"/>
        <w:keepNext w:val="0"/>
        <w:numPr>
          <w:ilvl w:val="0"/>
          <w:numId w:val="13"/>
        </w:numPr>
        <w:spacing w:after="0" w:line="240" w:lineRule="auto"/>
        <w:contextualSpacing w:val="0"/>
        <w:rPr>
          <w:lang w:eastAsia="x-none"/>
        </w:rPr>
      </w:pPr>
      <w:r w:rsidRPr="00FF6F8E">
        <w:rPr>
          <w:lang w:eastAsia="x-none"/>
        </w:rPr>
        <w:t>Thermal insulation and vapour barrier performance of the service,</w:t>
      </w:r>
    </w:p>
    <w:p w14:paraId="384997AA" w14:textId="77777777" w:rsidR="00D33FE6" w:rsidRPr="00FF6F8E" w:rsidRDefault="00D33FE6" w:rsidP="00451732">
      <w:pPr>
        <w:pStyle w:val="ListParagraph"/>
        <w:keepNext w:val="0"/>
        <w:numPr>
          <w:ilvl w:val="0"/>
          <w:numId w:val="13"/>
        </w:numPr>
        <w:spacing w:after="0" w:line="240" w:lineRule="auto"/>
        <w:contextualSpacing w:val="0"/>
        <w:rPr>
          <w:lang w:eastAsia="x-none"/>
        </w:rPr>
      </w:pPr>
      <w:r w:rsidRPr="00FF6F8E">
        <w:rPr>
          <w:lang w:eastAsia="x-none"/>
        </w:rPr>
        <w:t>Acoustic performance of the compartment</w:t>
      </w:r>
    </w:p>
    <w:p w14:paraId="7A4C2FF1" w14:textId="77777777" w:rsidR="00D33FE6" w:rsidRPr="00FF6F8E" w:rsidRDefault="00D33FE6" w:rsidP="00D33FE6"/>
    <w:p w14:paraId="57D832ED" w14:textId="77777777" w:rsidR="00D33FE6" w:rsidRPr="00FF6F8E" w:rsidRDefault="00D33FE6" w:rsidP="00D33FE6">
      <w:r w:rsidRPr="00FF6F8E">
        <w:t>All joints, edges, and penetrations through fire</w:t>
      </w:r>
      <w:r w:rsidRPr="00FF6F8E">
        <w:rPr>
          <w:rFonts w:ascii="Cambria Math" w:hAnsi="Cambria Math" w:cs="Cambria Math"/>
        </w:rPr>
        <w:t>‑</w:t>
      </w:r>
      <w:r w:rsidRPr="00FF6F8E">
        <w:t>rated materials shall be fully sealed using approved proprietary accessories to maintain the required performance. The Contractor shall include within their tender all materials, fixings, overlaps, labour, and access equipment required to complete these works in full.</w:t>
      </w:r>
    </w:p>
    <w:p w14:paraId="1C268A0A" w14:textId="77777777" w:rsidR="00D33FE6" w:rsidRPr="00FF6F8E" w:rsidRDefault="00D33FE6" w:rsidP="00D33FE6">
      <w:pPr>
        <w:rPr>
          <w:lang w:eastAsia="x-none"/>
        </w:rPr>
      </w:pPr>
      <w:r w:rsidRPr="00FF6F8E">
        <w:rPr>
          <w:lang w:eastAsia="x-none"/>
        </w:rPr>
        <w:t>Fire stopping for pipework shall comply with the appropriate test methods in BS EN 1366-3.</w:t>
      </w:r>
    </w:p>
    <w:p w14:paraId="0D8A503E" w14:textId="77777777" w:rsidR="00D33FE6" w:rsidRPr="00FF6F8E" w:rsidRDefault="00D33FE6" w:rsidP="00D33FE6">
      <w:pPr>
        <w:rPr>
          <w:lang w:eastAsia="x-none"/>
        </w:rPr>
      </w:pPr>
      <w:r w:rsidRPr="00FF6F8E">
        <w:rPr>
          <w:lang w:eastAsia="x-none"/>
        </w:rPr>
        <w:t>Pipes passing through internal walls, floors or partitions, shall have a fire sleeve that complies with the current Building Regulations and tested to BS 476 for a duration to match fire rating of the fabric material.</w:t>
      </w:r>
    </w:p>
    <w:p w14:paraId="0E350D41" w14:textId="77777777" w:rsidR="00D33FE6" w:rsidRPr="00FF6F8E" w:rsidRDefault="00D33FE6" w:rsidP="00D33FE6">
      <w:r w:rsidRPr="00FF6F8E">
        <w:t>All fire</w:t>
      </w:r>
      <w:r w:rsidRPr="00FF6F8E">
        <w:rPr>
          <w:rFonts w:ascii="Cambria Math" w:hAnsi="Cambria Math" w:cs="Cambria Math"/>
        </w:rPr>
        <w:t>‑</w:t>
      </w:r>
      <w:r w:rsidRPr="00FF6F8E">
        <w:t>stopping works shall be carried out by a specialist, third</w:t>
      </w:r>
      <w:r w:rsidRPr="00FF6F8E">
        <w:rPr>
          <w:rFonts w:ascii="Cambria Math" w:hAnsi="Cambria Math" w:cs="Cambria Math"/>
        </w:rPr>
        <w:t>‑</w:t>
      </w:r>
      <w:r w:rsidRPr="00FF6F8E">
        <w:t>party</w:t>
      </w:r>
      <w:r w:rsidRPr="00FF6F8E">
        <w:rPr>
          <w:rFonts w:ascii="Cambria Math" w:hAnsi="Cambria Math" w:cs="Cambria Math"/>
        </w:rPr>
        <w:t>‑</w:t>
      </w:r>
      <w:r w:rsidRPr="00FF6F8E">
        <w:t>accredited contractor certified under FIRAS, or an equivalent scheme. The specialist shall provide certificates of conformity for each penetration, supported by product data sheets and photographic evidence prior to concealment. A fire</w:t>
      </w:r>
      <w:r w:rsidRPr="00FF6F8E">
        <w:rPr>
          <w:rFonts w:ascii="Cambria Math" w:hAnsi="Cambria Math" w:cs="Cambria Math"/>
        </w:rPr>
        <w:t>‑</w:t>
      </w:r>
      <w:r w:rsidRPr="00FF6F8E">
        <w:t>stopping register detailing every penetration, location, product, and rating shall be maintained and included in the Operation and Maintenance Manuals.</w:t>
      </w:r>
    </w:p>
    <w:p w14:paraId="244A28F8" w14:textId="77777777" w:rsidR="00D33FE6" w:rsidRPr="00FF6F8E" w:rsidRDefault="00D33FE6" w:rsidP="00D33FE6">
      <w:r w:rsidRPr="00FF6F8E">
        <w:t>The Contractor shall be responsible for full coordination of all fire</w:t>
      </w:r>
      <w:r w:rsidRPr="00FF6F8E">
        <w:rPr>
          <w:rFonts w:ascii="Cambria Math" w:hAnsi="Cambria Math" w:cs="Cambria Math"/>
        </w:rPr>
        <w:t>‑</w:t>
      </w:r>
      <w:r w:rsidRPr="00FF6F8E">
        <w:t>stopping installations with architectural, structural, mechanical, and electrical works, whether existing or newly installed.</w:t>
      </w:r>
    </w:p>
    <w:p w14:paraId="4C1267F7" w14:textId="77777777" w:rsidR="00D33FE6" w:rsidRPr="00FF6F8E" w:rsidRDefault="00D33FE6" w:rsidP="00D33FE6">
      <w:r w:rsidRPr="00FF6F8E">
        <w:t>The Contractor shall notify the University Fire Officer and Authorised Person of any proposed penetration to fire</w:t>
      </w:r>
      <w:r w:rsidRPr="00FF6F8E">
        <w:rPr>
          <w:rFonts w:ascii="Cambria Math" w:hAnsi="Cambria Math" w:cs="Cambria Math"/>
        </w:rPr>
        <w:t>‑</w:t>
      </w:r>
      <w:r w:rsidRPr="00FF6F8E">
        <w:t>resisting construction and shall obtain approval before proceeding.</w:t>
      </w:r>
    </w:p>
    <w:p w14:paraId="792B5F92" w14:textId="7B1C0043" w:rsidR="00D33FE6" w:rsidRPr="00FF6F8E" w:rsidRDefault="00D33FE6" w:rsidP="00D33FE6">
      <w:r w:rsidRPr="00FF6F8E">
        <w:t>Upon completion, the Contractor shall obtain formal acceptance from both the appointed fire</w:t>
      </w:r>
      <w:r w:rsidRPr="00FF6F8E">
        <w:rPr>
          <w:rFonts w:ascii="Cambria Math" w:hAnsi="Cambria Math" w:cs="Cambria Math"/>
        </w:rPr>
        <w:t>‑</w:t>
      </w:r>
      <w:r w:rsidRPr="00FF6F8E">
        <w:t>stopping specialist and the University Fire Officer confirming that all penetrations have been correctly reinstated and that the compartmentation strategy has been fully preserved.</w:t>
      </w:r>
    </w:p>
    <w:p w14:paraId="0FFE5303" w14:textId="77777777" w:rsidR="00D33FE6" w:rsidRPr="00FF6F8E" w:rsidRDefault="00D33FE6" w:rsidP="00D33FE6">
      <w:pPr>
        <w:rPr>
          <w:lang w:eastAsia="x-none"/>
        </w:rPr>
      </w:pPr>
      <w:r w:rsidRPr="00FF6F8E">
        <w:rPr>
          <w:lang w:eastAsia="x-none"/>
        </w:rPr>
        <w:t>Appropriate allowances shall be made for the movement of mechanical services.</w:t>
      </w:r>
    </w:p>
    <w:p w14:paraId="2AC34E04" w14:textId="77777777" w:rsidR="00D33FE6" w:rsidRPr="00FF6F8E" w:rsidRDefault="00D33FE6" w:rsidP="00D33FE6">
      <w:pPr>
        <w:rPr>
          <w:lang w:eastAsia="x-none"/>
        </w:rPr>
      </w:pPr>
      <w:r w:rsidRPr="00FF6F8E">
        <w:rPr>
          <w:lang w:eastAsia="x-none"/>
        </w:rPr>
        <w:t>Certified test data shall be provided for all methods and materials used.</w:t>
      </w:r>
    </w:p>
    <w:p w14:paraId="46135F6A" w14:textId="77777777" w:rsidR="00606B65" w:rsidRDefault="00606B65" w:rsidP="003D7BF1">
      <w:pPr>
        <w:jc w:val="left"/>
        <w:rPr>
          <w:lang w:eastAsia="x-none"/>
        </w:rPr>
      </w:pPr>
    </w:p>
    <w:p w14:paraId="197F15D3" w14:textId="77777777" w:rsidR="003D7BF1" w:rsidRDefault="003D7BF1" w:rsidP="003D7BF1">
      <w:pPr>
        <w:pStyle w:val="Heading2"/>
      </w:pPr>
      <w:bookmarkStart w:id="23" w:name="_Toc224906569"/>
      <w:r>
        <w:t>List of Spares</w:t>
      </w:r>
      <w:bookmarkEnd w:id="23"/>
    </w:p>
    <w:p w14:paraId="3AC2FFB9" w14:textId="77777777" w:rsidR="007936AD" w:rsidRPr="00FF6F8E" w:rsidRDefault="007936AD" w:rsidP="007936AD">
      <w:r w:rsidRPr="00FF6F8E">
        <w:t>Four weeks prior to Practical Completion, the Contractor shall submit to the University a full list of recommended spares for each item of equipment. This list shall include ordering procedures, delivery periods, and current prices at the time of submission.</w:t>
      </w:r>
    </w:p>
    <w:p w14:paraId="65D92616" w14:textId="77777777" w:rsidR="007936AD" w:rsidRPr="00FF6F8E" w:rsidRDefault="007936AD" w:rsidP="007936AD">
      <w:r w:rsidRPr="00FF6F8E">
        <w:t>The list of spares shall be based on the manufacturer’s recommendations and shall cover:</w:t>
      </w:r>
    </w:p>
    <w:p w14:paraId="78A4BD95" w14:textId="522F8EA3" w:rsidR="007936AD" w:rsidRPr="00FF6F8E" w:rsidRDefault="007936AD" w:rsidP="0084281C">
      <w:pPr>
        <w:ind w:left="720"/>
        <w:jc w:val="left"/>
      </w:pPr>
      <w:r w:rsidRPr="00FF6F8E">
        <w:t>a) The first twelve months of operation of the plant supplied under the Contract.</w:t>
      </w:r>
      <w:r w:rsidRPr="00FF6F8E">
        <w:br/>
        <w:t>b) Long</w:t>
      </w:r>
      <w:r w:rsidRPr="00FF6F8E">
        <w:noBreakHyphen/>
        <w:t>term operational requirements.</w:t>
      </w:r>
    </w:p>
    <w:p w14:paraId="6309EEA5" w14:textId="77777777" w:rsidR="007936AD" w:rsidRPr="00FF6F8E" w:rsidRDefault="007936AD" w:rsidP="007936AD">
      <w:r w:rsidRPr="00FF6F8E">
        <w:t>All spares shall comply with this Specification and remain subject to inspection and testing by the University prior to despatch from the Contractor’s or manufacturer’s works.</w:t>
      </w:r>
    </w:p>
    <w:p w14:paraId="0F1510FA" w14:textId="77777777" w:rsidR="007936AD" w:rsidRPr="00FF6F8E" w:rsidRDefault="007936AD" w:rsidP="007936AD">
      <w:r w:rsidRPr="00FF6F8E">
        <w:t>The Contractor shall supply and deliver all spares required to support the first twelve months of operation.</w:t>
      </w:r>
    </w:p>
    <w:p w14:paraId="363902EA" w14:textId="77777777" w:rsidR="007936AD" w:rsidRPr="00FF6F8E" w:rsidRDefault="007936AD" w:rsidP="007936AD">
      <w:r w:rsidRPr="00FF6F8E">
        <w:t>All spare parts provided shall be fully interchangeable with the corresponding installed components and shall not compromise the operation or performance of the plant. Only original manufacturer’s parts are acceptable; copies, replicas, or non</w:t>
      </w:r>
      <w:r w:rsidRPr="00FF6F8E">
        <w:noBreakHyphen/>
        <w:t>approved alternatives will not be permitted.</w:t>
      </w:r>
    </w:p>
    <w:p w14:paraId="44319869" w14:textId="77777777" w:rsidR="007936AD" w:rsidRPr="00FF6F8E" w:rsidRDefault="007936AD" w:rsidP="007936AD">
      <w:r w:rsidRPr="00FF6F8E">
        <w:t xml:space="preserve">All spares shall be suitably prepared for storage to prevent deterioration during transport and storage. </w:t>
      </w:r>
    </w:p>
    <w:p w14:paraId="3DB0BFF9" w14:textId="77777777" w:rsidR="007936AD" w:rsidRDefault="007936AD" w:rsidP="007936AD">
      <w:r w:rsidRPr="00FF6F8E">
        <w:t>Each item shall be clearly marked and numbered in accordance with the spare parts list for identification.</w:t>
      </w:r>
    </w:p>
    <w:p w14:paraId="686A34E9" w14:textId="77777777" w:rsidR="00B949C7" w:rsidRPr="00FF6F8E" w:rsidRDefault="00B949C7" w:rsidP="007936AD"/>
    <w:p w14:paraId="1BAEE563" w14:textId="77777777" w:rsidR="003D7BF1" w:rsidRDefault="003D7BF1" w:rsidP="003D7BF1">
      <w:pPr>
        <w:pStyle w:val="Heading2"/>
      </w:pPr>
      <w:bookmarkStart w:id="24" w:name="_Toc224906570"/>
      <w:r>
        <w:t>Inspections</w:t>
      </w:r>
      <w:bookmarkEnd w:id="24"/>
    </w:p>
    <w:p w14:paraId="68D9B1F8" w14:textId="77777777" w:rsidR="00B949C7" w:rsidRPr="00FF6F8E" w:rsidRDefault="00B949C7" w:rsidP="00B949C7">
      <w:pPr>
        <w:jc w:val="left"/>
      </w:pPr>
      <w:r w:rsidRPr="00FF6F8E">
        <w:t>The Contractor shall make all project related calculations and design drawings available for inspection by the University at any time during the design stage.</w:t>
      </w:r>
    </w:p>
    <w:p w14:paraId="028D6E3C" w14:textId="77777777" w:rsidR="00B949C7" w:rsidRPr="00FF6F8E" w:rsidRDefault="00B949C7" w:rsidP="00B949C7">
      <w:pPr>
        <w:jc w:val="left"/>
        <w:rPr>
          <w:lang w:eastAsia="x-none"/>
        </w:rPr>
      </w:pPr>
      <w:r w:rsidRPr="00FF6F8E">
        <w:rPr>
          <w:lang w:eastAsia="x-none"/>
        </w:rPr>
        <w:t>Throughout the installation works, the Contractor shall ensure that a senior operative is present at all times to accompany the University during their inspections of the works.</w:t>
      </w:r>
    </w:p>
    <w:p w14:paraId="721A3B3C" w14:textId="77777777" w:rsidR="003D7BF1" w:rsidRDefault="003D7BF1" w:rsidP="003D7BF1"/>
    <w:p w14:paraId="735F53AC" w14:textId="77777777" w:rsidR="003D7BF1" w:rsidRDefault="003D7BF1" w:rsidP="003D7BF1">
      <w:pPr>
        <w:pStyle w:val="Heading2"/>
      </w:pPr>
      <w:bookmarkStart w:id="25" w:name="_Toc224906571"/>
      <w:r>
        <w:t>Disruption to Existing Services</w:t>
      </w:r>
      <w:bookmarkEnd w:id="25"/>
    </w:p>
    <w:p w14:paraId="7E2EA76F" w14:textId="77777777" w:rsidR="00CD6491" w:rsidRPr="00FF6F8E" w:rsidRDefault="00CD6491" w:rsidP="00CD6491">
      <w:r w:rsidRPr="00FF6F8E">
        <w:t>New installations shall be carried out with minimal disruption to existing services serving occupied areas.</w:t>
      </w:r>
    </w:p>
    <w:p w14:paraId="5EDA59BD" w14:textId="77777777" w:rsidR="00CD6491" w:rsidRPr="00FF6F8E" w:rsidRDefault="00CD6491" w:rsidP="00CD6491">
      <w:r w:rsidRPr="00FF6F8E">
        <w:t>The Contractor shall submit a method statement to the University prior to any removal or modification of existing services that affect occupied areas. Works involving the removal of existing services and the implementation of temporary measures required to maintain continuity of supplies may necessitate working outside normal hours. Such works may also need to be undertaken in areas outside those designated exclusively for the Contractor’s use.</w:t>
      </w:r>
    </w:p>
    <w:p w14:paraId="06D465F6" w14:textId="77777777" w:rsidR="0061250D" w:rsidRDefault="0061250D" w:rsidP="003D7BF1"/>
    <w:p w14:paraId="49A8AF33" w14:textId="77777777" w:rsidR="003D7BF1" w:rsidRPr="00C040B7" w:rsidRDefault="003D7BF1" w:rsidP="003D7BF1">
      <w:pPr>
        <w:pStyle w:val="Heading2"/>
      </w:pPr>
      <w:bookmarkStart w:id="26" w:name="_Toc224906572"/>
      <w:r>
        <w:t>Site Inspection</w:t>
      </w:r>
      <w:bookmarkEnd w:id="26"/>
    </w:p>
    <w:p w14:paraId="2DCC8A4B" w14:textId="77777777" w:rsidR="00D304ED" w:rsidRPr="00FF6F8E" w:rsidRDefault="00D304ED" w:rsidP="00D304ED">
      <w:pPr>
        <w:spacing w:after="0" w:line="300" w:lineRule="atLeast"/>
        <w:jc w:val="left"/>
        <w:rPr>
          <w:rFonts w:eastAsia="Times New Roman" w:cs="Segoe UI"/>
          <w:color w:val="19244B" w:themeColor="text2"/>
          <w:szCs w:val="22"/>
          <w:lang w:eastAsia="en-GB"/>
        </w:rPr>
      </w:pPr>
      <w:r w:rsidRPr="00FF6F8E">
        <w:rPr>
          <w:rFonts w:eastAsia="Times New Roman" w:cs="Segoe UI"/>
          <w:color w:val="19244B" w:themeColor="text2"/>
          <w:szCs w:val="22"/>
          <w:lang w:eastAsia="en-GB"/>
        </w:rPr>
        <w:t>The Contractor shall visit the site prior to submitting their tender to fully ascertain the scope of the works and to verify all site conditions and arrangements. No claims for variations will be considered arising from the Contractor’s failure to comply with this requirement.</w:t>
      </w:r>
    </w:p>
    <w:p w14:paraId="26306AC5" w14:textId="77777777" w:rsidR="00F62D67" w:rsidRDefault="00F62D67" w:rsidP="003D7BF1">
      <w:pPr>
        <w:spacing w:after="0" w:line="300" w:lineRule="atLeast"/>
        <w:jc w:val="left"/>
        <w:rPr>
          <w:rFonts w:eastAsia="Times New Roman" w:cs="Segoe UI"/>
          <w:color w:val="19244B" w:themeColor="text2"/>
          <w:szCs w:val="22"/>
          <w:lang w:eastAsia="en-GB"/>
        </w:rPr>
      </w:pPr>
    </w:p>
    <w:p w14:paraId="473725B0" w14:textId="77777777" w:rsidR="00733BDC" w:rsidRPr="006A4AF2" w:rsidRDefault="00733BDC" w:rsidP="00733BDC">
      <w:pPr>
        <w:pStyle w:val="Heading2"/>
      </w:pPr>
      <w:bookmarkStart w:id="27" w:name="_Toc157773766"/>
      <w:bookmarkStart w:id="28" w:name="_Toc164269375"/>
      <w:bookmarkStart w:id="29" w:name="_Toc180763757"/>
      <w:bookmarkStart w:id="30" w:name="_Toc190429242"/>
      <w:bookmarkStart w:id="31" w:name="_Toc224906573"/>
      <w:r w:rsidRPr="006A4AF2">
        <w:lastRenderedPageBreak/>
        <w:t>Thermal Insulation</w:t>
      </w:r>
      <w:bookmarkEnd w:id="27"/>
      <w:bookmarkEnd w:id="28"/>
      <w:bookmarkEnd w:id="29"/>
      <w:bookmarkEnd w:id="30"/>
      <w:bookmarkEnd w:id="31"/>
    </w:p>
    <w:p w14:paraId="0AD2FBD3" w14:textId="77777777" w:rsidR="0075196D" w:rsidRPr="00FF6F8E" w:rsidRDefault="0075196D" w:rsidP="0075196D">
      <w:pPr>
        <w:rPr>
          <w:lang w:eastAsia="x-none"/>
        </w:rPr>
      </w:pPr>
      <w:r w:rsidRPr="00FF6F8E">
        <w:rPr>
          <w:lang w:eastAsia="x-none"/>
        </w:rPr>
        <w:t>Mechanical services pipework shall be insulated as necessary to conserve energy, limit surface temperature and to prevent freezing.</w:t>
      </w:r>
    </w:p>
    <w:p w14:paraId="5B13754A" w14:textId="77777777" w:rsidR="0075196D" w:rsidRPr="00FF6F8E" w:rsidRDefault="0075196D" w:rsidP="0075196D">
      <w:pPr>
        <w:rPr>
          <w:lang w:eastAsia="x-none"/>
        </w:rPr>
      </w:pPr>
      <w:r w:rsidRPr="00FF6F8E">
        <w:rPr>
          <w:lang w:eastAsia="x-none"/>
        </w:rPr>
        <w:t>Fibreglass insulation shall not be used in any form.</w:t>
      </w:r>
    </w:p>
    <w:p w14:paraId="14877519" w14:textId="77777777" w:rsidR="0075196D" w:rsidRPr="00FF6F8E" w:rsidRDefault="0075196D" w:rsidP="0075196D">
      <w:pPr>
        <w:rPr>
          <w:lang w:eastAsia="x-none"/>
        </w:rPr>
      </w:pPr>
      <w:r w:rsidRPr="00FF6F8E">
        <w:rPr>
          <w:lang w:eastAsia="x-none"/>
        </w:rPr>
        <w:t xml:space="preserve">The thickness of pipework insulation shall be calculated in accordance with EN BS 5422. </w:t>
      </w:r>
    </w:p>
    <w:p w14:paraId="2BA3F210" w14:textId="77777777" w:rsidR="0075196D" w:rsidRPr="00FF6F8E" w:rsidRDefault="0075196D" w:rsidP="0075196D">
      <w:pPr>
        <w:rPr>
          <w:lang w:eastAsia="x-none"/>
        </w:rPr>
      </w:pPr>
      <w:r w:rsidRPr="00FF6F8E">
        <w:rPr>
          <w:lang w:eastAsia="x-none"/>
        </w:rPr>
        <w:t xml:space="preserve">The surface finish shall be appropriate for the location and height. </w:t>
      </w:r>
    </w:p>
    <w:p w14:paraId="4B8A0935" w14:textId="77777777" w:rsidR="0075196D" w:rsidRPr="00FF6F8E" w:rsidRDefault="0075196D" w:rsidP="0075196D">
      <w:pPr>
        <w:rPr>
          <w:lang w:eastAsia="x-none"/>
        </w:rPr>
      </w:pPr>
      <w:r w:rsidRPr="00FF6F8E">
        <w:rPr>
          <w:lang w:eastAsia="x-none"/>
        </w:rPr>
        <w:t xml:space="preserve">In plantrooms, low-level pipework, up to 2m in height from the finished floor, and high-risk, high-level pipework shall be clad to protect the insulation from mechanical damage either with PVC or metal type cladding such as ‘Isogenopack’, Alu-clad or galvanized sheet metal. </w:t>
      </w:r>
    </w:p>
    <w:p w14:paraId="09901557" w14:textId="77777777" w:rsidR="0075196D" w:rsidRPr="00FF6F8E" w:rsidRDefault="0075196D" w:rsidP="0075196D">
      <w:pPr>
        <w:rPr>
          <w:lang w:eastAsia="x-none"/>
        </w:rPr>
      </w:pPr>
      <w:r w:rsidRPr="00FF6F8E">
        <w:rPr>
          <w:lang w:eastAsia="x-none"/>
        </w:rPr>
        <w:t>The insulation to pipework either in the open air or in external service ducts shall be rigid sectional insulation backed with an approved waterproof finish to form an unbroken surface along the entire length.</w:t>
      </w:r>
    </w:p>
    <w:p w14:paraId="778F7156" w14:textId="77777777" w:rsidR="0075196D" w:rsidRPr="00FF6F8E" w:rsidRDefault="0075196D" w:rsidP="0075196D">
      <w:pPr>
        <w:spacing w:after="0" w:line="300" w:lineRule="atLeast"/>
      </w:pPr>
      <w:r w:rsidRPr="00FF6F8E">
        <w:t>Valves and flanges, plate heat exchangers, pump bodies etc. shall be insulated with purpose made high quality easily removable muff covers.</w:t>
      </w:r>
    </w:p>
    <w:p w14:paraId="2828FB23" w14:textId="77777777" w:rsidR="00733BDC" w:rsidRDefault="00733BDC" w:rsidP="003D7BF1">
      <w:pPr>
        <w:spacing w:after="0" w:line="300" w:lineRule="atLeast"/>
        <w:jc w:val="left"/>
        <w:rPr>
          <w:rFonts w:eastAsia="Times New Roman" w:cs="Segoe UI"/>
          <w:color w:val="19244B" w:themeColor="text2"/>
          <w:szCs w:val="22"/>
          <w:lang w:eastAsia="en-GB"/>
        </w:rPr>
      </w:pPr>
    </w:p>
    <w:p w14:paraId="5E2D89C7" w14:textId="77777777" w:rsidR="0061250D" w:rsidRDefault="0061250D" w:rsidP="003D7BF1">
      <w:pPr>
        <w:spacing w:after="0" w:line="300" w:lineRule="atLeast"/>
        <w:jc w:val="left"/>
        <w:rPr>
          <w:rFonts w:eastAsia="Times New Roman" w:cs="Segoe UI"/>
          <w:color w:val="19244B" w:themeColor="text2"/>
          <w:szCs w:val="22"/>
          <w:lang w:eastAsia="en-GB"/>
        </w:rPr>
      </w:pPr>
    </w:p>
    <w:p w14:paraId="1AE950B4" w14:textId="77777777" w:rsidR="00F62D67" w:rsidRDefault="00F62D67" w:rsidP="00F62D67">
      <w:pPr>
        <w:pStyle w:val="Heading2"/>
      </w:pPr>
      <w:bookmarkStart w:id="32" w:name="_Toc224906574"/>
      <w:r>
        <w:t>Fixings</w:t>
      </w:r>
      <w:bookmarkEnd w:id="32"/>
    </w:p>
    <w:p w14:paraId="5360AF43" w14:textId="77777777" w:rsidR="004458B1" w:rsidRPr="00FF6F8E" w:rsidRDefault="004458B1" w:rsidP="004458B1">
      <w:r w:rsidRPr="00FF6F8E">
        <w:t>The Contractor shall be fully responsible for the provision of all fixings required for pipework, ductwork, cable trays/trunking, cables, and all associated services. The method of fixing to the structure shall be agreed with the University prior to commencement and shall reflect recognised good practice.</w:t>
      </w:r>
    </w:p>
    <w:p w14:paraId="3F308AA9" w14:textId="77777777" w:rsidR="004458B1" w:rsidRPr="00FF6F8E" w:rsidRDefault="004458B1" w:rsidP="004458B1">
      <w:r w:rsidRPr="00FF6F8E">
        <w:t>The Contractor shall provide all necessary channel irons, angle irons, and similar components required to independently support all pipes, ducts, and equipment.</w:t>
      </w:r>
    </w:p>
    <w:p w14:paraId="44444FC2" w14:textId="77777777" w:rsidR="004458B1" w:rsidRPr="00FF6F8E" w:rsidRDefault="004458B1" w:rsidP="004458B1">
      <w:r w:rsidRPr="00FF6F8E">
        <w:t>Drawings for all purpose made fixings shall be submitted to the University for review and comment prior to manufacture.</w:t>
      </w:r>
    </w:p>
    <w:p w14:paraId="0BB4A191" w14:textId="12B03804" w:rsidR="004458B1" w:rsidRPr="00FF6F8E" w:rsidRDefault="004458B1" w:rsidP="004458B1">
      <w:r w:rsidRPr="00FF6F8E">
        <w:t>All purpose made fittings shall be factory manufactured and delivered to site with a zinc chromate protective coating. The Contractor shall maintain this coating throughout the duration of the Contract. Corroded fittings will not be accepted</w:t>
      </w:r>
      <w:r w:rsidR="0009741B">
        <w:t>.</w:t>
      </w:r>
    </w:p>
    <w:p w14:paraId="2BA6F438" w14:textId="77777777" w:rsidR="004458B1" w:rsidRPr="00FF6F8E" w:rsidRDefault="004458B1" w:rsidP="004458B1">
      <w:r w:rsidRPr="00FF6F8E">
        <w:t xml:space="preserve">The positions of electrical equipment and plant shown on the drawings shall be regarded as approximate. The final locations shall be confirmed on site. </w:t>
      </w:r>
    </w:p>
    <w:p w14:paraId="3EF3D931" w14:textId="77777777" w:rsidR="004458B1" w:rsidRPr="00FF6F8E" w:rsidRDefault="004458B1" w:rsidP="004458B1">
      <w:r w:rsidRPr="00FF6F8E">
        <w:t xml:space="preserve">Where two or more items of equipment, electrical, mechanical, or otherwise are installed on the same wall or ceiling, or positioned in close visual proximity, they shall be arranged in a neat, orderly, and symmetrical manner. </w:t>
      </w:r>
    </w:p>
    <w:p w14:paraId="2BE00644" w14:textId="77777777" w:rsidR="004458B1" w:rsidRPr="00FF6F8E" w:rsidRDefault="004458B1" w:rsidP="004458B1">
      <w:r w:rsidRPr="00FF6F8E">
        <w:t>The University’s decision on the final positioning of all electrical equipment and plant shall be final.</w:t>
      </w:r>
    </w:p>
    <w:p w14:paraId="4C5D33E5" w14:textId="77777777" w:rsidR="004458B1" w:rsidRPr="00FF6F8E" w:rsidRDefault="004458B1" w:rsidP="004458B1">
      <w:r w:rsidRPr="00FF6F8E">
        <w:t>The Contractor shall be responsible for all on</w:t>
      </w:r>
      <w:r w:rsidRPr="00FF6F8E">
        <w:noBreakHyphen/>
        <w:t>site marking out and setting out of equipment locations, in full accordance with the programme requirements.</w:t>
      </w:r>
    </w:p>
    <w:p w14:paraId="2E9CC630" w14:textId="77777777" w:rsidR="004458B1" w:rsidRPr="00FF6F8E" w:rsidRDefault="004458B1" w:rsidP="004458B1">
      <w:r w:rsidRPr="00FF6F8E">
        <w:t>The Contractor shall supply and install all steelwork, brackets, and supports required for the fixing of cables, conduits, trunking, and associated equipment. All brackets and supports shall be installed in accordance with the applicable drawings and shall be wire brushed and painted prior to the installation of any equipment.</w:t>
      </w:r>
    </w:p>
    <w:p w14:paraId="4F6BEBCA" w14:textId="77777777" w:rsidR="004458B1" w:rsidRPr="00FF6F8E" w:rsidRDefault="004458B1" w:rsidP="004458B1">
      <w:r w:rsidRPr="00FF6F8E">
        <w:t>All equipment, conduits, conduit fittings, cables, boxes, enclosures, and associated components shall be securely fixed to the satisfaction of the University.</w:t>
      </w:r>
    </w:p>
    <w:p w14:paraId="7A4181BD" w14:textId="77777777" w:rsidR="004458B1" w:rsidRPr="00FF6F8E" w:rsidRDefault="004458B1" w:rsidP="004458B1">
      <w:r w:rsidRPr="00FF6F8E">
        <w:lastRenderedPageBreak/>
        <w:t>Fixings to concrete or brickwork shall utilise proprietary wall plugs and screws sized appropriately for the substrate and the load to be supported. All holes shall be drilled using masonry drills, and fixings to brickwork shall be made into the bricks themselves wherever practical, avoiding mortar joints.</w:t>
      </w:r>
    </w:p>
    <w:p w14:paraId="3E1B3C4D" w14:textId="77777777" w:rsidR="004458B1" w:rsidRPr="00FF6F8E" w:rsidRDefault="004458B1" w:rsidP="004458B1">
      <w:r w:rsidRPr="00FF6F8E">
        <w:t>No drilling of structural steelwork shall be permitted without prior approval from the Structural Engineer.</w:t>
      </w:r>
    </w:p>
    <w:p w14:paraId="35E52D91" w14:textId="77777777" w:rsidR="004458B1" w:rsidRPr="00FF6F8E" w:rsidRDefault="004458B1" w:rsidP="004458B1">
      <w:r w:rsidRPr="00FF6F8E">
        <w:t>Clamps shall generally be steel, fitted with adequately sized bolts and nuts incorporating locking devices. Where clamps are installed on aluminium structural members, they shall be made from aluminium or another suitable non</w:t>
      </w:r>
      <w:r w:rsidRPr="00FF6F8E">
        <w:noBreakHyphen/>
        <w:t>corrosive metal to prevent bi</w:t>
      </w:r>
      <w:r w:rsidRPr="00FF6F8E">
        <w:noBreakHyphen/>
        <w:t>metallic corrosion. Electrical installation equipment shall be secured to clamps using not fewer than two screws.</w:t>
      </w:r>
    </w:p>
    <w:p w14:paraId="138CC835" w14:textId="77777777" w:rsidR="00F62D67" w:rsidRPr="007538AC" w:rsidRDefault="00F62D67" w:rsidP="003D7BF1">
      <w:pPr>
        <w:spacing w:after="0" w:line="300" w:lineRule="atLeast"/>
        <w:jc w:val="left"/>
        <w:rPr>
          <w:rFonts w:eastAsia="Times New Roman" w:cs="Segoe UI"/>
          <w:color w:val="19244B" w:themeColor="text2"/>
          <w:szCs w:val="22"/>
          <w:lang w:eastAsia="en-GB"/>
        </w:rPr>
      </w:pPr>
    </w:p>
    <w:p w14:paraId="6C2FD175" w14:textId="77777777" w:rsidR="003D7BF1" w:rsidRPr="007538AC" w:rsidRDefault="003D7BF1" w:rsidP="003D7BF1">
      <w:pPr>
        <w:spacing w:after="0" w:line="300" w:lineRule="atLeast"/>
        <w:jc w:val="left"/>
        <w:rPr>
          <w:rFonts w:ascii="Segoe UI" w:eastAsia="Times New Roman" w:hAnsi="Segoe UI" w:cs="Segoe UI"/>
          <w:color w:val="auto"/>
          <w:sz w:val="21"/>
          <w:szCs w:val="21"/>
          <w:lang w:eastAsia="en-GB"/>
        </w:rPr>
      </w:pPr>
    </w:p>
    <w:p w14:paraId="018356D7" w14:textId="77777777" w:rsidR="003D7BF1" w:rsidRDefault="003D7BF1" w:rsidP="003D7BF1">
      <w:pPr>
        <w:pStyle w:val="Heading2"/>
      </w:pPr>
      <w:bookmarkStart w:id="33" w:name="_Toc224906575"/>
      <w:r>
        <w:t>Health &amp; Safety and CDM</w:t>
      </w:r>
      <w:bookmarkEnd w:id="33"/>
    </w:p>
    <w:p w14:paraId="7E2A2E24" w14:textId="77777777" w:rsidR="00BC03D2" w:rsidRPr="00FF6F8E" w:rsidRDefault="00BC03D2" w:rsidP="00BC03D2">
      <w:r w:rsidRPr="00FF6F8E">
        <w:t>All safety related items indicated within the engineering drawings including safety valves, safety valve discharge to low level, automatic air vents, overfire detectors, permanent electrical wiring, open vents, gas shutoff valves, and the balancing of hot water returns shall be fully installed and operational as part of the normal progression of the Works. These items shall not be left as “finishing off” tasks for the Maintenance Period.</w:t>
      </w:r>
    </w:p>
    <w:p w14:paraId="33392639" w14:textId="77777777" w:rsidR="00BC03D2" w:rsidRPr="00FF6F8E" w:rsidRDefault="00BC03D2" w:rsidP="00BC03D2">
      <w:r w:rsidRPr="00FF6F8E">
        <w:t>Any outstanding safety related works at the time of valuation particularly prior to the final invoice will be deducted from the Contractor’s application for payment.</w:t>
      </w:r>
    </w:p>
    <w:p w14:paraId="327C1806" w14:textId="77777777" w:rsidR="00BC03D2" w:rsidRPr="00FF6F8E" w:rsidRDefault="00BC03D2" w:rsidP="00BC03D2">
      <w:r w:rsidRPr="00FF6F8E">
        <w:t>The Contractor shall prepare and develop a comprehensive Health and Safety Plan prior to commencing works on site. This plan shall take full account of all activities, materials, and methods proposed by the Contractor and any subcontractors or suppliers engaged in the project. The plan must be clearly structured, logically presented, and fully indexed, and must identify all relevant risks and associated mitigation measures.</w:t>
      </w:r>
    </w:p>
    <w:p w14:paraId="5DB26450" w14:textId="77777777" w:rsidR="00BC03D2" w:rsidRPr="00FF6F8E" w:rsidRDefault="00BC03D2" w:rsidP="00BC03D2">
      <w:r w:rsidRPr="00FF6F8E">
        <w:t>The Health and Safety Plan shall be maintained as a live document and updated as required throughout the construction phase to reflect any changes in the works.</w:t>
      </w:r>
    </w:p>
    <w:p w14:paraId="1FBF2B81" w14:textId="77777777" w:rsidR="00BC03D2" w:rsidRPr="00FF6F8E" w:rsidRDefault="00BC03D2" w:rsidP="00BC03D2">
      <w:r w:rsidRPr="00FF6F8E">
        <w:t xml:space="preserve">The Contractor shall provide all necessary health and safety training for employees, subcontractors, and site visitors to ensure full compliance with the Construction &amp; Design Regulations (CDM 2015). </w:t>
      </w:r>
    </w:p>
    <w:p w14:paraId="03F4B08F" w14:textId="77777777" w:rsidR="00BC03D2" w:rsidRDefault="00BC03D2" w:rsidP="00BC03D2">
      <w:r w:rsidRPr="00FF6F8E">
        <w:t>The Contractor shall also demonstrate to the University that sufficient resources have been allocated to meet all duties under the Regulations, including the identification of competent personnel responsible for managing health and safety on site.</w:t>
      </w:r>
    </w:p>
    <w:p w14:paraId="3FF0823F" w14:textId="77777777" w:rsidR="0084281C" w:rsidRPr="00FF6F8E" w:rsidRDefault="0084281C" w:rsidP="00BC03D2"/>
    <w:p w14:paraId="38E3B40E" w14:textId="77777777" w:rsidR="003D7BF1" w:rsidRPr="00F258A9" w:rsidRDefault="003D7BF1" w:rsidP="003D7BF1">
      <w:pPr>
        <w:pStyle w:val="Head2"/>
      </w:pPr>
      <w:bookmarkStart w:id="34" w:name="_Toc224906576"/>
      <w:r>
        <w:t>Risk Assessment &amp; Method Statements</w:t>
      </w:r>
      <w:bookmarkEnd w:id="34"/>
    </w:p>
    <w:p w14:paraId="02D3904D" w14:textId="77777777" w:rsidR="003D7230" w:rsidRPr="00FF6F8E" w:rsidRDefault="003D7230" w:rsidP="003D7230">
      <w:r w:rsidRPr="00FF6F8E">
        <w:t>Prior to the commencement of any Works on Site, the Contractor shall submit to the Employer for review and comment its detailed, fully coordinated Method Statements together with the Contractor’s Programme for carrying out the Works. These submissions shall demonstrate that the Contractor has fully understood the nature, extent and sequencing of the Works, including but not limited to the scope of strip out activities, temporary works, interfaces with retained installations, and coordination with other trades engaged on the Project.</w:t>
      </w:r>
    </w:p>
    <w:p w14:paraId="09538F1A" w14:textId="77777777" w:rsidR="003D7230" w:rsidRPr="00FF6F8E" w:rsidRDefault="003D7230" w:rsidP="003D7230">
      <w:r w:rsidRPr="00FF6F8E">
        <w:t xml:space="preserve">The Contractor shall make due allowance within the Programme for the preparation, submission, review, amendment and resubmission of all Risk Assessments and Method Statements (RAMS) required under the Contract. All RAMS shall be submitted to the University in sufficient time to allow for review by the University. </w:t>
      </w:r>
      <w:r w:rsidRPr="00FF6F8E">
        <w:lastRenderedPageBreak/>
        <w:t>The University, and the Contractor shall incorporate all necessary revisions arising from such review before proceeding with the relevant activities.</w:t>
      </w:r>
    </w:p>
    <w:p w14:paraId="65A5839B" w14:textId="77777777" w:rsidR="003D7230" w:rsidRPr="00FF6F8E" w:rsidRDefault="003D7230" w:rsidP="003D7230">
      <w:r w:rsidRPr="00FF6F8E">
        <w:t>No element of the Works associated with the submitted RAMS or Method Statements shall commence until the University has confirmed that the documents have been reviewed and no further comment is outstanding.</w:t>
      </w:r>
    </w:p>
    <w:p w14:paraId="39566B1C" w14:textId="77777777" w:rsidR="003D7BF1" w:rsidRDefault="003D7BF1" w:rsidP="003D7BF1"/>
    <w:p w14:paraId="4357EF5B" w14:textId="4364DFD4" w:rsidR="003D7BF1" w:rsidRDefault="003D7BF1" w:rsidP="003D7BF1">
      <w:pPr>
        <w:pStyle w:val="Heading2"/>
      </w:pPr>
      <w:bookmarkStart w:id="35" w:name="_Toc224906577"/>
      <w:r>
        <w:t>Asbestos &amp; Asbestos Register</w:t>
      </w:r>
      <w:bookmarkEnd w:id="35"/>
    </w:p>
    <w:p w14:paraId="341F4015" w14:textId="77777777" w:rsidR="00D04E3D" w:rsidRDefault="00D04E3D" w:rsidP="00D04E3D">
      <w:pPr>
        <w:rPr>
          <w:lang w:eastAsia="x-none"/>
        </w:rPr>
      </w:pPr>
      <w:r w:rsidRPr="00D04E3D">
        <w:rPr>
          <w:lang w:eastAsia="x-none"/>
        </w:rPr>
        <w:t>The Contractor shall ensure that all relevant personnel involved in the project hold valid Asbestos Awareness certification, in accordance with the Control of Asbestos Regulations 2012. This certification is required to demonstrate that the Contractor is trained to identify, manage, and mitigate asbestos-related risks as per the legal requirements.</w:t>
      </w:r>
    </w:p>
    <w:p w14:paraId="77F03E85" w14:textId="29ECA901" w:rsidR="00FE582D" w:rsidRDefault="00FE582D" w:rsidP="00FE582D">
      <w:r>
        <w:t>No asbestos</w:t>
      </w:r>
      <w:r>
        <w:rPr>
          <w:rFonts w:ascii="Cambria Math" w:hAnsi="Cambria Math" w:cs="Cambria Math"/>
        </w:rPr>
        <w:t>‑</w:t>
      </w:r>
      <w:r>
        <w:t>containing materials shall be supplied or installed as part of the Works.</w:t>
      </w:r>
    </w:p>
    <w:p w14:paraId="1F865C43" w14:textId="77777777" w:rsidR="003D7BF1" w:rsidRPr="00D2093B" w:rsidRDefault="003D7BF1" w:rsidP="003D7BF1">
      <w:r w:rsidRPr="00D2093B">
        <w:t>The Contractor shall review and satisfy themselves as to the accuracy and completeness of all information provided prior to commencing works on site.</w:t>
      </w:r>
    </w:p>
    <w:p w14:paraId="008E46E4" w14:textId="221E2060" w:rsidR="003D7BF1" w:rsidRPr="00D2093B" w:rsidRDefault="003D7BF1" w:rsidP="003D7BF1">
      <w:r>
        <w:t>Although asbestos and asbestos</w:t>
      </w:r>
      <w:r w:rsidR="6765676A">
        <w:t xml:space="preserve"> </w:t>
      </w:r>
      <w:r>
        <w:t>containing materials may previously have been surveyed and, where necessary, removed, the Contractor shall assume that asbestos may still be present within the areas affected by the Works.</w:t>
      </w:r>
    </w:p>
    <w:p w14:paraId="3E3DCE69" w14:textId="01D327FB" w:rsidR="00FE582D" w:rsidRPr="00D2093B" w:rsidRDefault="003D7BF1" w:rsidP="003D7BF1">
      <w:r w:rsidRPr="00D2093B">
        <w:t xml:space="preserve">The Contractor shall proceed with due caution at all times and shall immediately notify the </w:t>
      </w:r>
      <w:r>
        <w:t>University</w:t>
      </w:r>
      <w:r w:rsidRPr="00D2093B">
        <w:t xml:space="preserve"> </w:t>
      </w:r>
      <w:r w:rsidR="00FE582D">
        <w:t>if any material suspected to contain asbestos is encountered, the Contractor shall immediately notify the University. All necessary precautions shall then be implemented in accordance with HSE guidance, the Contractor’s own safety procedures, and the Employer’s current Policy and Code of Practice for the Management of Asbestos in the Workplace</w:t>
      </w:r>
    </w:p>
    <w:p w14:paraId="24FA2C8D" w14:textId="77777777" w:rsidR="003D7BF1" w:rsidRPr="00D2093B" w:rsidRDefault="003D7BF1" w:rsidP="003D7BF1">
      <w:r w:rsidRPr="00D2093B">
        <w:t xml:space="preserve">The Contractor shall make appropriate arrangements for sampling and testing of any suspect materials and shall inform the </w:t>
      </w:r>
      <w:r>
        <w:t>University</w:t>
      </w:r>
      <w:r w:rsidRPr="00D2093B">
        <w:t xml:space="preserve"> accordingly so that suitable remedial actions may be determined.</w:t>
      </w:r>
    </w:p>
    <w:p w14:paraId="2C8BEEF9" w14:textId="77777777" w:rsidR="003D7BF1" w:rsidRPr="00D2093B" w:rsidRDefault="003D7BF1" w:rsidP="003D7BF1">
      <w:r w:rsidRPr="00D2093B">
        <w:t xml:space="preserve">A copy of the </w:t>
      </w:r>
      <w:r>
        <w:t>University‘</w:t>
      </w:r>
      <w:r w:rsidRPr="00D2093B">
        <w:t>s Asbestos Register shall be issued to the Contractor for reference throughout the works. The Contractor shall adhere to all precautionary requirements identified within the Register and any associated documentation.</w:t>
      </w:r>
    </w:p>
    <w:p w14:paraId="0F5B8074" w14:textId="77777777" w:rsidR="003D7BF1" w:rsidRPr="00D2093B" w:rsidRDefault="003D7BF1" w:rsidP="003D7BF1">
      <w:r w:rsidRPr="00D2093B">
        <w:t xml:space="preserve">The Contractor is responsible for obtaining and reviewing the </w:t>
      </w:r>
      <w:r>
        <w:t>University</w:t>
      </w:r>
      <w:r w:rsidRPr="00D2093B">
        <w:t xml:space="preserve">’s Asbestos Register </w:t>
      </w:r>
      <w:r>
        <w:t xml:space="preserve">for the building in scope </w:t>
      </w:r>
      <w:r w:rsidRPr="00D2093B">
        <w:t xml:space="preserve">and must ensure compliance with all relevant procedures whenever asbestos is known or suspected to be present. Should asbestos or other deleterious materials be identified, the Contractor shall follow the </w:t>
      </w:r>
      <w:r>
        <w:t>University</w:t>
      </w:r>
      <w:r w:rsidRPr="00D2093B">
        <w:t xml:space="preserve">’s approved procedures without exception. Any asbestos discovered within redundant equipment or switchgear shall be removed and disposed of by licensed means, with all necessary certification submitted to the </w:t>
      </w:r>
      <w:r>
        <w:t>University</w:t>
      </w:r>
      <w:r w:rsidRPr="00D2093B">
        <w:t xml:space="preserve"> immediately.</w:t>
      </w:r>
    </w:p>
    <w:p w14:paraId="0BEBB904" w14:textId="77777777" w:rsidR="003D7BF1" w:rsidRDefault="003D7BF1" w:rsidP="003D7BF1"/>
    <w:p w14:paraId="6D2596E8" w14:textId="77777777" w:rsidR="003D7BF1" w:rsidRDefault="003D7BF1" w:rsidP="003D7BF1">
      <w:pPr>
        <w:pStyle w:val="Heading2"/>
      </w:pPr>
      <w:bookmarkStart w:id="36" w:name="_Toc224906578"/>
      <w:r>
        <w:t>Structural Design</w:t>
      </w:r>
      <w:bookmarkEnd w:id="36"/>
    </w:p>
    <w:p w14:paraId="200FB18D" w14:textId="77777777" w:rsidR="00060CE0" w:rsidRPr="00FF6F8E" w:rsidRDefault="00060CE0" w:rsidP="00060CE0">
      <w:r w:rsidRPr="00FF6F8E">
        <w:t>The Contractor shall coordinate with the University to ensure that any structural design is fully aligned and compatible with the project’s mechanical and electrical design requirements.</w:t>
      </w:r>
    </w:p>
    <w:p w14:paraId="6CCA1846" w14:textId="77777777" w:rsidR="003D7BF1" w:rsidRPr="00B123F5" w:rsidRDefault="003D7BF1" w:rsidP="003D7BF1"/>
    <w:p w14:paraId="20122DC4" w14:textId="77777777" w:rsidR="003D7BF1" w:rsidRDefault="003D7BF1" w:rsidP="003D7BF1">
      <w:pPr>
        <w:pStyle w:val="Heading2"/>
      </w:pPr>
      <w:bookmarkStart w:id="37" w:name="_Toc224906579"/>
      <w:r>
        <w:lastRenderedPageBreak/>
        <w:t>Co-ordination with other Services and Works</w:t>
      </w:r>
      <w:bookmarkEnd w:id="37"/>
    </w:p>
    <w:p w14:paraId="7FC00478" w14:textId="77777777" w:rsidR="00FB4F31" w:rsidRPr="00FF6F8E" w:rsidRDefault="00FB4F31" w:rsidP="00FB4F31">
      <w:r w:rsidRPr="00FF6F8E">
        <w:t>The Contractor shall be fully responsible for ensuring that their installation is properly coordinated with all existing services, systems, and structures.</w:t>
      </w:r>
    </w:p>
    <w:p w14:paraId="04785ABF" w14:textId="77777777" w:rsidR="00FB4F31" w:rsidRPr="00FF6F8E" w:rsidRDefault="00FB4F31" w:rsidP="00FB4F31">
      <w:r w:rsidRPr="00FF6F8E">
        <w:t>The Contractor shall liaise, coordinate, and cooperate with all other Contractors and specialist organisations appointed by the Client to undertake installation or maintenance activities on site for the duration of the Works, ensuring that all interfaces are managed without conflict or disruption.</w:t>
      </w:r>
    </w:p>
    <w:p w14:paraId="26AC505C" w14:textId="77777777" w:rsidR="003D7BF1" w:rsidRDefault="003D7BF1" w:rsidP="003D7BF1"/>
    <w:p w14:paraId="3B93A57A" w14:textId="77777777" w:rsidR="003D7BF1" w:rsidRDefault="003D7BF1" w:rsidP="003D7BF1">
      <w:pPr>
        <w:pStyle w:val="Heading2"/>
      </w:pPr>
      <w:bookmarkStart w:id="38" w:name="_Toc224906580"/>
      <w:r>
        <w:t>Isolation Facilities</w:t>
      </w:r>
      <w:bookmarkEnd w:id="38"/>
    </w:p>
    <w:p w14:paraId="51B6AD54" w14:textId="77777777" w:rsidR="00B60992" w:rsidRPr="00FF6F8E" w:rsidRDefault="00B60992" w:rsidP="00B60992">
      <w:r w:rsidRPr="00FF6F8E">
        <w:t>The Contractor shall incorporate within the design all necessary isolation facilities to ensure that each item of plant, equipment, or component can be safely isolated and, where required, removed, while ensuring minimal disruption to the remainder of the system.</w:t>
      </w:r>
    </w:p>
    <w:p w14:paraId="6824441C" w14:textId="77777777" w:rsidR="00B60992" w:rsidRPr="00FF6F8E" w:rsidRDefault="00B60992" w:rsidP="00B60992">
      <w:r w:rsidRPr="00FF6F8E">
        <w:t>For hydraulic systems, isolation devices shall be positioned to minimise water loss during drain down operations. All required drain cocks and air vents shall be provided as part of the installation.</w:t>
      </w:r>
    </w:p>
    <w:p w14:paraId="697B6E99" w14:textId="77777777" w:rsidR="003D7BF1" w:rsidRPr="00B123F5" w:rsidRDefault="003D7BF1" w:rsidP="003D7BF1"/>
    <w:p w14:paraId="0A36E75A" w14:textId="77777777" w:rsidR="00F62D67" w:rsidRPr="006A4AF2" w:rsidRDefault="00F62D67" w:rsidP="00F62D67">
      <w:pPr>
        <w:pStyle w:val="Heading2"/>
        <w:keepLines/>
        <w:spacing w:before="0" w:after="120"/>
        <w:ind w:left="0" w:firstLine="0"/>
      </w:pPr>
      <w:bookmarkStart w:id="39" w:name="_Toc164269378"/>
      <w:bookmarkStart w:id="40" w:name="_Toc180763760"/>
      <w:bookmarkStart w:id="41" w:name="_Toc190429245"/>
      <w:bookmarkStart w:id="42" w:name="_Toc224906581"/>
      <w:r w:rsidRPr="006A4AF2">
        <w:t>Building Fabric Penetration</w:t>
      </w:r>
      <w:bookmarkEnd w:id="39"/>
      <w:bookmarkEnd w:id="40"/>
      <w:bookmarkEnd w:id="41"/>
      <w:bookmarkEnd w:id="42"/>
    </w:p>
    <w:p w14:paraId="10BC912D" w14:textId="77777777" w:rsidR="00AF5A0E" w:rsidRPr="00FF6F8E" w:rsidRDefault="00AF5A0E" w:rsidP="00AF5A0E">
      <w:pPr>
        <w:rPr>
          <w:lang w:eastAsia="x-none"/>
        </w:rPr>
      </w:pPr>
      <w:bookmarkStart w:id="43" w:name="_Toc164269391"/>
      <w:bookmarkStart w:id="44" w:name="_Toc180763761"/>
      <w:bookmarkStart w:id="45" w:name="_Toc190429246"/>
      <w:r w:rsidRPr="00FF6F8E">
        <w:rPr>
          <w:lang w:eastAsia="x-none"/>
        </w:rPr>
        <w:t>All pipes passing through walls, floor, ceilings, partitions etc. shall be inserted through sleeves of similar material to the pipe provided as part of the installation works.</w:t>
      </w:r>
    </w:p>
    <w:p w14:paraId="2D1A196E" w14:textId="77777777" w:rsidR="00AF5A0E" w:rsidRPr="00FF6F8E" w:rsidRDefault="00AF5A0E" w:rsidP="00AF5A0E">
      <w:pPr>
        <w:rPr>
          <w:lang w:eastAsia="x-none"/>
        </w:rPr>
      </w:pPr>
      <w:r w:rsidRPr="00FF6F8E">
        <w:rPr>
          <w:lang w:eastAsia="x-none"/>
        </w:rPr>
        <w:t>In exposed to view areas escutcheon plates shall be provided to conceal the sleeves.</w:t>
      </w:r>
    </w:p>
    <w:p w14:paraId="5D4E5FA2" w14:textId="77777777" w:rsidR="00AF5A0E" w:rsidRPr="00FF6F8E" w:rsidRDefault="00AF5A0E" w:rsidP="00AF5A0E">
      <w:pPr>
        <w:rPr>
          <w:lang w:eastAsia="x-none"/>
        </w:rPr>
      </w:pPr>
      <w:r w:rsidRPr="00FF6F8E">
        <w:rPr>
          <w:lang w:eastAsia="x-none"/>
        </w:rPr>
        <w:t>Sleeves shall be free from internal burrs and shall have an internal diameter sufficient to allow the pipe to be fixed clear of the sleeve at all points, with at least a 3mm gap between the sleeve and pipe at all points.</w:t>
      </w:r>
    </w:p>
    <w:p w14:paraId="710F8014" w14:textId="77777777" w:rsidR="00F62D67" w:rsidRPr="00BE16D7" w:rsidRDefault="00F62D67" w:rsidP="00F62D67"/>
    <w:p w14:paraId="7AB16DB5" w14:textId="77777777" w:rsidR="00F62D67" w:rsidRPr="006A4AF2" w:rsidRDefault="00F62D67" w:rsidP="00F62D67">
      <w:pPr>
        <w:pStyle w:val="Heading2"/>
        <w:keepLines/>
        <w:spacing w:before="0" w:after="120"/>
        <w:ind w:left="0" w:firstLine="0"/>
      </w:pPr>
      <w:bookmarkStart w:id="46" w:name="_Toc224906582"/>
      <w:r w:rsidRPr="006A4AF2">
        <w:t>Warranties and Maintenance</w:t>
      </w:r>
      <w:bookmarkEnd w:id="43"/>
      <w:bookmarkEnd w:id="44"/>
      <w:bookmarkEnd w:id="45"/>
      <w:bookmarkEnd w:id="46"/>
    </w:p>
    <w:p w14:paraId="7017A1FD" w14:textId="77777777" w:rsidR="00F3251D" w:rsidRPr="00FF6F8E" w:rsidRDefault="00F3251D" w:rsidP="00F3251D">
      <w:pPr>
        <w:jc w:val="left"/>
        <w:rPr>
          <w:lang w:eastAsia="x-none"/>
        </w:rPr>
      </w:pPr>
      <w:r w:rsidRPr="00FF6F8E">
        <w:rPr>
          <w:lang w:eastAsia="x-none"/>
        </w:rPr>
        <w:t>The Contractor shall provide warranties on both the complete system and individual components. The methods for implementing a warranty provision must be clearly established and the warranty in place before the handover.</w:t>
      </w:r>
    </w:p>
    <w:p w14:paraId="55AE69A9" w14:textId="77777777" w:rsidR="00F3251D" w:rsidRPr="00FF6F8E" w:rsidRDefault="00F3251D" w:rsidP="00F3251D">
      <w:pPr>
        <w:jc w:val="left"/>
      </w:pPr>
      <w:r w:rsidRPr="00FF6F8E">
        <w:t>The Contractor shall make allowance for seasonal commissioning after the first 11 months of system operation after handover. The seasonal commissioning shall be carried out following an analysis of the system performance. The system performance shall be reviewed with a University Engineer, and any improvements or modifications of the control logic shall be discussed and agreed upon with the University.</w:t>
      </w:r>
    </w:p>
    <w:p w14:paraId="1F1850E3" w14:textId="77777777" w:rsidR="00F3251D" w:rsidRPr="00FF6F8E" w:rsidRDefault="00F3251D" w:rsidP="00F3251D">
      <w:pPr>
        <w:jc w:val="left"/>
        <w:rPr>
          <w:lang w:eastAsia="x-none"/>
        </w:rPr>
      </w:pPr>
      <w:r w:rsidRPr="00FF6F8E">
        <w:rPr>
          <w:lang w:eastAsia="x-none"/>
        </w:rPr>
        <w:t>As a minimum, the following warranties are required:</w:t>
      </w:r>
    </w:p>
    <w:p w14:paraId="02E3DBCD"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2-year, complete system-level warranty for the no-cost replacement of any defective component required for safe and as-specified system operation (subject to the following warranty periods). The installer is responsible for all travel and engineer’s costs.</w:t>
      </w:r>
    </w:p>
    <w:p w14:paraId="7A73F7F3"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2-year minimum warranty for moving parts. The Contractor is responsible for all travel and engineer’s costs.</w:t>
      </w:r>
    </w:p>
    <w:p w14:paraId="4DFC1320"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2-year minimum warranty for electrical. The Contractor is responsible for all travel and engineer’s costs.</w:t>
      </w:r>
    </w:p>
    <w:p w14:paraId="5A76881E"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2-year minimum warranty for heat meters.</w:t>
      </w:r>
    </w:p>
    <w:p w14:paraId="1050CA68"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10-year minimum warranty for all underground pipework.</w:t>
      </w:r>
    </w:p>
    <w:p w14:paraId="0671B3A7"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2-year minimum warranty for all other parts (valves, sensors, pumps, expansion and all other items).</w:t>
      </w:r>
    </w:p>
    <w:p w14:paraId="5305C62A" w14:textId="37D4A846" w:rsidR="00F3251D" w:rsidRPr="00FF6F8E" w:rsidRDefault="00F3251D" w:rsidP="00451732">
      <w:pPr>
        <w:pStyle w:val="ListParagraph"/>
        <w:keepNext w:val="0"/>
        <w:numPr>
          <w:ilvl w:val="0"/>
          <w:numId w:val="14"/>
        </w:numPr>
        <w:spacing w:after="0" w:line="240" w:lineRule="auto"/>
        <w:contextualSpacing w:val="0"/>
        <w:jc w:val="left"/>
      </w:pPr>
      <w:r w:rsidRPr="00FF6F8E">
        <w:lastRenderedPageBreak/>
        <w:t xml:space="preserve">As a minimum, a </w:t>
      </w:r>
      <w:r w:rsidR="005973E4">
        <w:t>7</w:t>
      </w:r>
      <w:r w:rsidRPr="00FF6F8E">
        <w:t>-year manufacturer warranty, or an equivalent manufacturer warranty, is required for all heat pumps.</w:t>
      </w:r>
    </w:p>
    <w:p w14:paraId="1F901173"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1-year system performance warranty</w:t>
      </w:r>
    </w:p>
    <w:p w14:paraId="74FA3A99" w14:textId="77777777" w:rsidR="00F3251D" w:rsidRPr="00FF6F8E" w:rsidRDefault="00F3251D" w:rsidP="00451732">
      <w:pPr>
        <w:pStyle w:val="ListParagraph"/>
        <w:keepNext w:val="0"/>
        <w:numPr>
          <w:ilvl w:val="0"/>
          <w:numId w:val="14"/>
        </w:numPr>
        <w:spacing w:after="0" w:line="240" w:lineRule="auto"/>
        <w:contextualSpacing w:val="0"/>
        <w:jc w:val="left"/>
        <w:rPr>
          <w:lang w:eastAsia="x-none"/>
        </w:rPr>
      </w:pPr>
      <w:r w:rsidRPr="00FF6F8E">
        <w:rPr>
          <w:lang w:eastAsia="x-none"/>
        </w:rPr>
        <w:t>2-years maintenance period for the Heat pumps system</w:t>
      </w:r>
    </w:p>
    <w:p w14:paraId="3EA6E6E9" w14:textId="77777777" w:rsidR="00F3251D" w:rsidRPr="00FF6F8E" w:rsidRDefault="00F3251D" w:rsidP="00F3251D">
      <w:pPr>
        <w:jc w:val="left"/>
        <w:rPr>
          <w:lang w:eastAsia="x-none"/>
        </w:rPr>
      </w:pPr>
    </w:p>
    <w:p w14:paraId="23F53EB4" w14:textId="77777777" w:rsidR="00F3251D" w:rsidRPr="00FF6F8E" w:rsidRDefault="00F3251D" w:rsidP="0084281C">
      <w:pPr>
        <w:rPr>
          <w:lang w:eastAsia="x-none"/>
        </w:rPr>
      </w:pPr>
      <w:r w:rsidRPr="00FF6F8E">
        <w:rPr>
          <w:lang w:eastAsia="x-none"/>
        </w:rPr>
        <w:t>The Contractor shall include a minimum of 2 number ‘call back’ visits during the first year of operation from the formal handover of the ASHP within the tender.</w:t>
      </w:r>
    </w:p>
    <w:p w14:paraId="127352DD" w14:textId="77777777" w:rsidR="00F3251D" w:rsidRPr="00FF6F8E" w:rsidRDefault="00F3251D" w:rsidP="0084281C">
      <w:pPr>
        <w:rPr>
          <w:lang w:eastAsia="x-none"/>
        </w:rPr>
      </w:pPr>
      <w:r w:rsidRPr="00FF6F8E">
        <w:rPr>
          <w:lang w:eastAsia="x-none"/>
        </w:rPr>
        <w:t>The Installer shall provide full maintenance of all mechanical, and electrical equipment and systems for a period of 12 months from the date of Completion, as defined in the Main Contract Preliminaries.</w:t>
      </w:r>
    </w:p>
    <w:p w14:paraId="6D3EA918" w14:textId="77777777" w:rsidR="00F3251D" w:rsidRPr="00FF6F8E" w:rsidRDefault="00F3251D" w:rsidP="0084281C">
      <w:pPr>
        <w:rPr>
          <w:lang w:eastAsia="x-none"/>
        </w:rPr>
      </w:pPr>
      <w:r w:rsidRPr="00FF6F8E">
        <w:rPr>
          <w:lang w:eastAsia="x-none"/>
        </w:rPr>
        <w:t xml:space="preserve">Maintenance shall be planned, preventative in nature, and carried out at predetermined intervals in accordance with the B&amp;ES (formerly HVCA) </w:t>
      </w:r>
      <w:r w:rsidRPr="00FF6F8E">
        <w:rPr>
          <w:i/>
          <w:iCs/>
          <w:lang w:eastAsia="x-none"/>
        </w:rPr>
        <w:t>Standard Maintenance Specification for Building Services</w:t>
      </w:r>
      <w:r w:rsidRPr="00FF6F8E">
        <w:rPr>
          <w:lang w:eastAsia="x-none"/>
        </w:rPr>
        <w:t xml:space="preserve">. </w:t>
      </w:r>
    </w:p>
    <w:p w14:paraId="17EA027F" w14:textId="77777777" w:rsidR="00F3251D" w:rsidRPr="00FF6F8E" w:rsidRDefault="00F3251D" w:rsidP="0084281C">
      <w:r w:rsidRPr="00FF6F8E">
        <w:t>All maintenance tasks shall be undertaken strictly in accordance with manufacturers’ recommendations and shall ensure that system efficiency, performance, and component life expectancy are not compromised.</w:t>
      </w:r>
    </w:p>
    <w:p w14:paraId="076E7085" w14:textId="77777777" w:rsidR="00F3251D" w:rsidRPr="00FF6F8E" w:rsidRDefault="00F3251D" w:rsidP="0084281C">
      <w:pPr>
        <w:rPr>
          <w:lang w:eastAsia="x-none"/>
        </w:rPr>
      </w:pPr>
      <w:r w:rsidRPr="00FF6F8E">
        <w:rPr>
          <w:lang w:eastAsia="x-none"/>
        </w:rPr>
        <w:t>The maintenance contract shall be fully comprehensive and include all labour, materials, and plant. Where the Installer does not employ specialist maintenance personnel, they shall engage the manufacturer’s approved maintenance staff to carry out the required works.</w:t>
      </w:r>
    </w:p>
    <w:p w14:paraId="32DF6281" w14:textId="77777777" w:rsidR="00F3251D" w:rsidRPr="00FF6F8E" w:rsidRDefault="00F3251D" w:rsidP="0084281C">
      <w:pPr>
        <w:rPr>
          <w:lang w:eastAsia="x-none"/>
        </w:rPr>
      </w:pPr>
      <w:r w:rsidRPr="00FF6F8E">
        <w:rPr>
          <w:lang w:eastAsia="x-none"/>
        </w:rPr>
        <w:t>Prior to Practical Completion, the Contractor shall submit a detailed planned preventative maintenance schedule for approval. This schedule shall identify all required tasks and their associated maintenance intervals for the 12</w:t>
      </w:r>
      <w:r w:rsidRPr="00FF6F8E">
        <w:rPr>
          <w:lang w:eastAsia="x-none"/>
        </w:rPr>
        <w:noBreakHyphen/>
        <w:t>month period.</w:t>
      </w:r>
    </w:p>
    <w:p w14:paraId="3ED2AD94" w14:textId="77777777" w:rsidR="00F3251D" w:rsidRPr="00FF6F8E" w:rsidRDefault="00F3251D" w:rsidP="0084281C">
      <w:pPr>
        <w:rPr>
          <w:lang w:eastAsia="x-none"/>
        </w:rPr>
      </w:pPr>
      <w:r w:rsidRPr="00FF6F8E">
        <w:rPr>
          <w:lang w:eastAsia="x-none"/>
        </w:rPr>
        <w:t>The warranty period shall commence upon Practical Completion, or upon completion and commissioning of the installation if completion extends beyond the Practical Completion date. All guarantees shall be assigned to the Employer.</w:t>
      </w:r>
    </w:p>
    <w:p w14:paraId="3359E1E1" w14:textId="77777777" w:rsidR="00F3251D" w:rsidRPr="00FF6F8E" w:rsidRDefault="00F3251D" w:rsidP="0084281C">
      <w:r w:rsidRPr="00FF6F8E">
        <w:t>The Contractor shall comply fully with all manufacturer warranty requirements. All equipment shall be installed strictly in accordance with manufacturer guidance. Appropriate care and protection shall be provided during installation and thereafter to maintain warranty validity. Equipment shall not be modified or used for purposes other than those intended by the manufacturer. Only new, manufacturer recommended spare parts shall be used. Any specialist tools or equipment required for installation shall be provided by the Contractor.</w:t>
      </w:r>
    </w:p>
    <w:p w14:paraId="1A3B49C9" w14:textId="77777777" w:rsidR="00F3251D" w:rsidRPr="00FF6F8E" w:rsidRDefault="00F3251D" w:rsidP="0084281C">
      <w:pPr>
        <w:rPr>
          <w:lang w:eastAsia="x-none"/>
        </w:rPr>
      </w:pPr>
      <w:r w:rsidRPr="00FF6F8E">
        <w:rPr>
          <w:lang w:eastAsia="x-none"/>
        </w:rPr>
        <w:t>Duplicate keys shall be supplied for all lockshield regulating valves, air cocks, automatic air valves, and any other valves requiring specialist tools, as well as for all locks on instruments and safety valves. These shall be handed over to the University.</w:t>
      </w:r>
    </w:p>
    <w:p w14:paraId="6F8A5DB6" w14:textId="77777777" w:rsidR="00F3251D" w:rsidRPr="00FF6F8E" w:rsidRDefault="00F3251D" w:rsidP="0084281C">
      <w:pPr>
        <w:rPr>
          <w:lang w:eastAsia="x-none"/>
        </w:rPr>
      </w:pPr>
      <w:r w:rsidRPr="00FF6F8E">
        <w:rPr>
          <w:lang w:eastAsia="x-none"/>
        </w:rPr>
        <w:t>The Contractor shall include a 24/7 emergency call</w:t>
      </w:r>
      <w:r w:rsidRPr="00FF6F8E">
        <w:rPr>
          <w:lang w:eastAsia="x-none"/>
        </w:rPr>
        <w:noBreakHyphen/>
        <w:t>out service for the full 12</w:t>
      </w:r>
      <w:r w:rsidRPr="00FF6F8E">
        <w:rPr>
          <w:lang w:eastAsia="x-none"/>
        </w:rPr>
        <w:noBreakHyphen/>
        <w:t>month period. All costs associated with emergency call</w:t>
      </w:r>
      <w:r w:rsidRPr="00FF6F8E">
        <w:rPr>
          <w:lang w:eastAsia="x-none"/>
        </w:rPr>
        <w:noBreakHyphen/>
        <w:t>outs including labour, materials, plant, and overheads shall be deemed included within the tender price. Response times for emergency call</w:t>
      </w:r>
      <w:r w:rsidRPr="00FF6F8E">
        <w:rPr>
          <w:lang w:eastAsia="x-none"/>
        </w:rPr>
        <w:noBreakHyphen/>
        <w:t>outs deemed urgent by the Client shall be no more than 2 hours; non</w:t>
      </w:r>
      <w:r w:rsidRPr="00FF6F8E">
        <w:rPr>
          <w:lang w:eastAsia="x-none"/>
        </w:rPr>
        <w:noBreakHyphen/>
        <w:t>urgent call</w:t>
      </w:r>
      <w:r w:rsidRPr="00FF6F8E">
        <w:rPr>
          <w:lang w:eastAsia="x-none"/>
        </w:rPr>
        <w:noBreakHyphen/>
        <w:t>outs shall be attended within 24 hours. The Contractor shall maintain a log of all call</w:t>
      </w:r>
      <w:r w:rsidRPr="00FF6F8E">
        <w:rPr>
          <w:lang w:eastAsia="x-none"/>
        </w:rPr>
        <w:noBreakHyphen/>
        <w:t>outs during this period for record purposes.</w:t>
      </w:r>
    </w:p>
    <w:p w14:paraId="7EDDF730" w14:textId="77777777" w:rsidR="00F62D67" w:rsidRDefault="00F62D67" w:rsidP="00F62D67">
      <w:pPr>
        <w:jc w:val="left"/>
        <w:rPr>
          <w:lang w:eastAsia="x-none"/>
        </w:rPr>
      </w:pPr>
    </w:p>
    <w:p w14:paraId="2460E9A6" w14:textId="77777777" w:rsidR="00F62D67" w:rsidRDefault="00F62D67" w:rsidP="00F62D67">
      <w:pPr>
        <w:pStyle w:val="Heading2"/>
        <w:keepLines/>
        <w:spacing w:before="0" w:after="120"/>
        <w:ind w:left="0" w:firstLine="0"/>
      </w:pPr>
      <w:bookmarkStart w:id="47" w:name="_Toc224906583"/>
      <w:r>
        <w:t>Guarantees</w:t>
      </w:r>
      <w:bookmarkEnd w:id="47"/>
    </w:p>
    <w:p w14:paraId="115E74BC" w14:textId="77777777" w:rsidR="00222B67" w:rsidRPr="00FF6F8E" w:rsidRDefault="00222B67" w:rsidP="00222B67">
      <w:r w:rsidRPr="00FF6F8E">
        <w:t xml:space="preserve">The Contractor shall ensure that all guarantees for plant and equipment are assigned to the Employer upon completion of the Contract. All guarantees shall commence on the date of Practical Completion and remain in force for the full duration of the defects liability period. </w:t>
      </w:r>
    </w:p>
    <w:p w14:paraId="763DB84A" w14:textId="7E05E8B8" w:rsidR="00FE665A" w:rsidRPr="0084339A" w:rsidRDefault="00222B67" w:rsidP="00BC4767">
      <w:pPr>
        <w:pStyle w:val="Heading1"/>
        <w:numPr>
          <w:ilvl w:val="0"/>
          <w:numId w:val="3"/>
        </w:numPr>
      </w:pPr>
      <w:bookmarkStart w:id="48" w:name="_Toc224906584"/>
      <w:r>
        <w:lastRenderedPageBreak/>
        <w:t>Project Outline</w:t>
      </w:r>
      <w:bookmarkEnd w:id="48"/>
    </w:p>
    <w:p w14:paraId="3CF6EA36" w14:textId="77777777" w:rsidR="00E560F3" w:rsidRDefault="00E560F3" w:rsidP="00E560F3">
      <w:pPr>
        <w:pStyle w:val="Heading2"/>
      </w:pPr>
      <w:bookmarkStart w:id="49" w:name="_Toc178924071"/>
      <w:bookmarkStart w:id="50" w:name="_Toc224906585"/>
      <w:r>
        <w:t>Project Background</w:t>
      </w:r>
      <w:bookmarkEnd w:id="49"/>
      <w:bookmarkEnd w:id="50"/>
    </w:p>
    <w:p w14:paraId="08A5AFD2" w14:textId="3A5CF64E" w:rsidR="006A1F45" w:rsidRDefault="006A1F45" w:rsidP="00891C95">
      <w:r>
        <w:t>The University of Wales Trinity Saint David (</w:t>
      </w:r>
      <w:r w:rsidR="00A66FCB">
        <w:t>U</w:t>
      </w:r>
      <w:r w:rsidR="2162B0F1">
        <w:t>WTSD)</w:t>
      </w:r>
      <w:r>
        <w:t xml:space="preserve"> is progressing an estate-wide decarbonisation programme to reduce operational carbon emissions and transition its buildings away from fossil fuel–based heating systems. This programme supports the</w:t>
      </w:r>
      <w:r w:rsidR="00A66FCB">
        <w:t xml:space="preserve"> University’s </w:t>
      </w:r>
      <w:r>
        <w:t>wider sustainability objectives and commitment to improving energy efficiency across its academic estate.</w:t>
      </w:r>
    </w:p>
    <w:p w14:paraId="6F832054" w14:textId="021EAA69" w:rsidR="00891C95" w:rsidRDefault="006A1F45" w:rsidP="00891C95">
      <w:r w:rsidRPr="006A1F45">
        <w:t>To facilitate this programme,</w:t>
      </w:r>
      <w:r w:rsidR="006C07EC">
        <w:t xml:space="preserve"> the University</w:t>
      </w:r>
      <w:r w:rsidRPr="006A1F45">
        <w:t xml:space="preserve"> commissioned Arthian Ltd to undertake a series of feasibility studies and decarbonisation assessments across selected campus buildings. These studies considered a fabric-first approach alongside the replacement of existing fossil fuel heating systems with low carbon alternatives. The initial assessments were developed to RIBA Stage 2 and enabled UWTSD to prioritise buildings with the greatest potential for carbon reduction and technical viability for further design development.</w:t>
      </w:r>
    </w:p>
    <w:p w14:paraId="50BA5E45" w14:textId="43CEF6C1" w:rsidR="006A1F45" w:rsidRDefault="006A1F45" w:rsidP="18E9BA19">
      <w:r>
        <w:t xml:space="preserve">The </w:t>
      </w:r>
      <w:r w:rsidR="00526DAF">
        <w:t>Technium 1</w:t>
      </w:r>
      <w:r>
        <w:t xml:space="preserve"> Building </w:t>
      </w:r>
      <w:r w:rsidR="00526DAF">
        <w:t>in Swansea</w:t>
      </w:r>
      <w:r>
        <w:t xml:space="preserve"> was identified as a suitable candidate for progression to RIBA Stage 3 developed design</w:t>
      </w:r>
      <w:r w:rsidR="00A2747A">
        <w:t>, with the ultimate aim of delivering a low carbon heating alternative to the building</w:t>
      </w:r>
      <w:r>
        <w:t xml:space="preserve">. The building currently relies on </w:t>
      </w:r>
      <w:r w:rsidR="4D59E380">
        <w:t xml:space="preserve">a mixture of </w:t>
      </w:r>
      <w:r>
        <w:t>heating systems</w:t>
      </w:r>
      <w:r w:rsidR="3888B216">
        <w:t>, some of which are natural gas fired</w:t>
      </w:r>
      <w:r>
        <w:t xml:space="preserve"> </w:t>
      </w:r>
      <w:r w:rsidR="447E1E73">
        <w:t>which will</w:t>
      </w:r>
      <w:r>
        <w:t xml:space="preserve"> contribute significantly to energy consumption and associated carbon emissions. Previous feasibility work identified the installation of a heat pump based low carbon heating solution as an appropriate replacement strategy, subject to further technical development and coordination</w:t>
      </w:r>
      <w:r w:rsidR="463706F0">
        <w:t xml:space="preserve">. </w:t>
      </w:r>
      <w:r w:rsidR="463706F0" w:rsidRPr="18E9BA19">
        <w:rPr>
          <w:rFonts w:ascii="Aptos" w:eastAsia="Aptos" w:hAnsi="Aptos" w:cs="Aptos"/>
          <w:color w:val="19244B" w:themeColor="text2"/>
          <w:szCs w:val="22"/>
        </w:rPr>
        <w:t>Note that due to the building’s age and relatively high insulation levels, additional fabric insulation was not considered necessary.</w:t>
      </w:r>
    </w:p>
    <w:p w14:paraId="1CFE6ACD" w14:textId="3ADF4F1F" w:rsidR="00A2747A" w:rsidRDefault="00A2747A" w:rsidP="00A2747A">
      <w:r>
        <w:t>Please note that Arthian Ltd used the services of an experienced heat pump specialist designer - G</w:t>
      </w:r>
      <w:r w:rsidR="00F5391E">
        <w:t>eo</w:t>
      </w:r>
      <w:r>
        <w:t>Energy Design (GED) to develop some of the detailed drawings and parts of the specification contained within this document. GED is an independent design consultancy, who specialise in designing heat pump (air/ground/water source) systems.</w:t>
      </w:r>
    </w:p>
    <w:p w14:paraId="564CD84C" w14:textId="77777777" w:rsidR="00F5391E" w:rsidRDefault="00F5391E" w:rsidP="00A2747A"/>
    <w:p w14:paraId="4CF44F5D" w14:textId="6769FE26" w:rsidR="00891C95" w:rsidRPr="00FE665A" w:rsidRDefault="00891C95" w:rsidP="00FE665A">
      <w:pPr>
        <w:pStyle w:val="Sub-Heading2"/>
        <w:ind w:left="0"/>
        <w:rPr>
          <w:b w:val="0"/>
          <w:bCs/>
          <w:i w:val="0"/>
          <w:iCs w:val="0"/>
        </w:rPr>
      </w:pPr>
    </w:p>
    <w:p w14:paraId="46FDF8B1" w14:textId="77777777" w:rsidR="00A2747A" w:rsidRDefault="00A2747A">
      <w:pPr>
        <w:jc w:val="left"/>
        <w:rPr>
          <w:b/>
          <w:color w:val="19244B" w:themeColor="text2"/>
          <w:sz w:val="24"/>
        </w:rPr>
      </w:pPr>
      <w:r>
        <w:br w:type="page"/>
      </w:r>
    </w:p>
    <w:p w14:paraId="749E2BC2" w14:textId="58B00388" w:rsidR="00E560F3" w:rsidRDefault="008F19E8" w:rsidP="00E560F3">
      <w:pPr>
        <w:pStyle w:val="Heading2"/>
      </w:pPr>
      <w:bookmarkStart w:id="51" w:name="_Toc224906586"/>
      <w:r>
        <w:lastRenderedPageBreak/>
        <w:t>Building Information</w:t>
      </w:r>
      <w:bookmarkEnd w:id="51"/>
    </w:p>
    <w:p w14:paraId="6008CD7F" w14:textId="77777777" w:rsidR="00EA4691" w:rsidRPr="00EA4691" w:rsidRDefault="00DF494C" w:rsidP="00EA4691">
      <w:r w:rsidRPr="00EA4691">
        <w:t>The Technium 1 Building forms part of the University of Wales Trinity Saint David campus located in Swansea and was constructed in 2001</w:t>
      </w:r>
      <w:r w:rsidR="00596A5F" w:rsidRPr="00EA4691">
        <w:t xml:space="preserve">. </w:t>
      </w:r>
      <w:r w:rsidR="00EA4691" w:rsidRPr="00EA4691">
        <w:t>The accommodation comprises a central three-storey core with two adjoining two-storey wings. The building is predominantly used for administrative purposes, providing office accommodation and associated support spaces for University staff.</w:t>
      </w:r>
    </w:p>
    <w:p w14:paraId="4CC0585A" w14:textId="77777777" w:rsidR="00EA4691" w:rsidRPr="00EA4691" w:rsidRDefault="00EA4691" w:rsidP="00EA4691">
      <w:r w:rsidRPr="00EA4691">
        <w:t>The primary structure is assumed to consist of a steel or reinforced concrete frame, typical of early 2000s commercial construction, with composite floor slabs. The external envelope is understood to comprise insulated cavity wall construction with a combination of masonry and glazed façade elements. Fenestration consists predominantly of double-glazed units within aluminium or powder-coated metal framing systems, consistent with the period of construction.</w:t>
      </w:r>
    </w:p>
    <w:p w14:paraId="0A0A5F06" w14:textId="015C2135" w:rsidR="00EA4691" w:rsidRPr="00EA4691" w:rsidRDefault="00EA4691" w:rsidP="00EA4691">
      <w:r w:rsidRPr="00EA4691">
        <w:t xml:space="preserve">The roof construction includes flat roof areas over the central core and wings, likely comprising insulated warm roof systems with membrane waterproofing finishes. </w:t>
      </w:r>
    </w:p>
    <w:p w14:paraId="6CAD12B9" w14:textId="4AEC12FD" w:rsidR="008F19E8" w:rsidRPr="008F19E8" w:rsidRDefault="1B8652B1" w:rsidP="00EA4691">
      <w:r>
        <w:t>The existing building fabric</w:t>
      </w:r>
      <w:r w:rsidR="4B3353E1">
        <w:t xml:space="preserve"> will have the </w:t>
      </w:r>
      <w:r w:rsidR="18AE09EE">
        <w:t>following U-values (thermal transmittance values)</w:t>
      </w:r>
      <w:r w:rsidR="0B589874">
        <w:t>:</w:t>
      </w:r>
    </w:p>
    <w:tbl>
      <w:tblPr>
        <w:tblW w:w="0" w:type="auto"/>
        <w:tblInd w:w="2362" w:type="dxa"/>
        <w:tblLook w:val="06A0" w:firstRow="1" w:lastRow="0" w:firstColumn="1" w:lastColumn="0" w:noHBand="1" w:noVBand="1"/>
      </w:tblPr>
      <w:tblGrid>
        <w:gridCol w:w="3970"/>
        <w:gridCol w:w="1631"/>
      </w:tblGrid>
      <w:tr w:rsidR="58AD7229" w14:paraId="2E589242" w14:textId="77777777" w:rsidTr="18E9BA19">
        <w:trPr>
          <w:trHeight w:val="283"/>
        </w:trPr>
        <w:tc>
          <w:tcPr>
            <w:tcW w:w="3970" w:type="dxa"/>
            <w:tcBorders>
              <w:top w:val="single" w:sz="8" w:space="0" w:color="auto"/>
              <w:left w:val="single" w:sz="8" w:space="0" w:color="auto"/>
              <w:bottom w:val="single" w:sz="8" w:space="0" w:color="auto"/>
              <w:right w:val="single" w:sz="4" w:space="0" w:color="auto"/>
            </w:tcBorders>
            <w:vAlign w:val="bottom"/>
          </w:tcPr>
          <w:p w14:paraId="5083A8D2" w14:textId="058D842D" w:rsidR="58AD7229" w:rsidRDefault="58AD7229" w:rsidP="58AD7229">
            <w:pPr>
              <w:spacing w:after="0"/>
              <w:jc w:val="center"/>
            </w:pPr>
            <w:r w:rsidRPr="58AD7229">
              <w:rPr>
                <w:rFonts w:ascii="Aptos Narrow" w:eastAsia="Aptos Narrow" w:hAnsi="Aptos Narrow" w:cs="Aptos Narrow"/>
                <w:b/>
                <w:bCs/>
                <w:color w:val="000000"/>
                <w:szCs w:val="22"/>
              </w:rPr>
              <w:t>Fabric Type</w:t>
            </w:r>
          </w:p>
        </w:tc>
        <w:tc>
          <w:tcPr>
            <w:tcW w:w="1631" w:type="dxa"/>
            <w:tcBorders>
              <w:top w:val="single" w:sz="8" w:space="0" w:color="auto"/>
              <w:left w:val="single" w:sz="4" w:space="0" w:color="auto"/>
              <w:bottom w:val="single" w:sz="8" w:space="0" w:color="auto"/>
              <w:right w:val="single" w:sz="8" w:space="0" w:color="auto"/>
            </w:tcBorders>
            <w:vAlign w:val="bottom"/>
          </w:tcPr>
          <w:p w14:paraId="6ADDCA33" w14:textId="6B7D7F30" w:rsidR="58AD7229" w:rsidRDefault="58AD7229" w:rsidP="58AD7229">
            <w:pPr>
              <w:spacing w:after="0"/>
              <w:jc w:val="center"/>
            </w:pPr>
            <w:r w:rsidRPr="58AD7229">
              <w:rPr>
                <w:rFonts w:ascii="Aptos Narrow" w:eastAsia="Aptos Narrow" w:hAnsi="Aptos Narrow" w:cs="Aptos Narrow"/>
                <w:b/>
                <w:bCs/>
                <w:color w:val="000000"/>
                <w:szCs w:val="22"/>
              </w:rPr>
              <w:t>W/m2K</w:t>
            </w:r>
          </w:p>
        </w:tc>
      </w:tr>
      <w:tr w:rsidR="58AD7229" w14:paraId="11CDA111" w14:textId="77777777" w:rsidTr="18E9BA19">
        <w:trPr>
          <w:trHeight w:val="268"/>
        </w:trPr>
        <w:tc>
          <w:tcPr>
            <w:tcW w:w="3970" w:type="dxa"/>
            <w:tcBorders>
              <w:top w:val="single" w:sz="8" w:space="0" w:color="auto"/>
              <w:left w:val="single" w:sz="8" w:space="0" w:color="auto"/>
              <w:bottom w:val="single" w:sz="4" w:space="0" w:color="auto"/>
              <w:right w:val="single" w:sz="4" w:space="0" w:color="auto"/>
            </w:tcBorders>
            <w:vAlign w:val="bottom"/>
          </w:tcPr>
          <w:p w14:paraId="00219A2E" w14:textId="222EDB30" w:rsidR="58AD7229" w:rsidRDefault="58AD7229" w:rsidP="58AD7229">
            <w:pPr>
              <w:spacing w:after="0"/>
            </w:pPr>
            <w:r w:rsidRPr="58AD7229">
              <w:rPr>
                <w:rFonts w:ascii="Aptos Narrow" w:eastAsia="Aptos Narrow" w:hAnsi="Aptos Narrow" w:cs="Aptos Narrow"/>
                <w:color w:val="000000"/>
                <w:szCs w:val="22"/>
              </w:rPr>
              <w:t>Cavity walls</w:t>
            </w:r>
          </w:p>
        </w:tc>
        <w:tc>
          <w:tcPr>
            <w:tcW w:w="1631" w:type="dxa"/>
            <w:tcBorders>
              <w:top w:val="single" w:sz="8" w:space="0" w:color="auto"/>
              <w:left w:val="single" w:sz="4" w:space="0" w:color="auto"/>
              <w:bottom w:val="single" w:sz="4" w:space="0" w:color="auto"/>
              <w:right w:val="single" w:sz="8" w:space="0" w:color="auto"/>
            </w:tcBorders>
            <w:vAlign w:val="bottom"/>
          </w:tcPr>
          <w:p w14:paraId="00C3AA85" w14:textId="248C1A50" w:rsidR="58AD7229" w:rsidRDefault="1EEB2D9A" w:rsidP="58AD7229">
            <w:pPr>
              <w:spacing w:after="0"/>
              <w:jc w:val="center"/>
            </w:pPr>
            <w:r>
              <w:t>0.51</w:t>
            </w:r>
          </w:p>
        </w:tc>
      </w:tr>
      <w:tr w:rsidR="58AD7229" w14:paraId="16958E59" w14:textId="77777777" w:rsidTr="18E9BA19">
        <w:trPr>
          <w:trHeight w:val="268"/>
        </w:trPr>
        <w:tc>
          <w:tcPr>
            <w:tcW w:w="3970" w:type="dxa"/>
            <w:tcBorders>
              <w:top w:val="single" w:sz="4" w:space="0" w:color="auto"/>
              <w:left w:val="single" w:sz="8" w:space="0" w:color="auto"/>
              <w:bottom w:val="single" w:sz="4" w:space="0" w:color="auto"/>
              <w:right w:val="single" w:sz="4" w:space="0" w:color="auto"/>
            </w:tcBorders>
            <w:vAlign w:val="bottom"/>
          </w:tcPr>
          <w:p w14:paraId="73F37A4F" w14:textId="2D4D1F07" w:rsidR="58AD7229" w:rsidRDefault="58AD7229" w:rsidP="58AD7229">
            <w:pPr>
              <w:spacing w:after="0"/>
            </w:pPr>
            <w:r w:rsidRPr="58AD7229">
              <w:rPr>
                <w:rFonts w:ascii="Aptos Narrow" w:eastAsia="Aptos Narrow" w:hAnsi="Aptos Narrow" w:cs="Aptos Narrow"/>
                <w:color w:val="000000"/>
                <w:szCs w:val="22"/>
              </w:rPr>
              <w:t>Flat roof</w:t>
            </w:r>
          </w:p>
        </w:tc>
        <w:tc>
          <w:tcPr>
            <w:tcW w:w="1631" w:type="dxa"/>
            <w:tcBorders>
              <w:top w:val="single" w:sz="4" w:space="0" w:color="auto"/>
              <w:left w:val="single" w:sz="4" w:space="0" w:color="auto"/>
              <w:bottom w:val="single" w:sz="4" w:space="0" w:color="auto"/>
              <w:right w:val="single" w:sz="8" w:space="0" w:color="auto"/>
            </w:tcBorders>
            <w:vAlign w:val="bottom"/>
          </w:tcPr>
          <w:p w14:paraId="3276B124" w14:textId="5510FA31" w:rsidR="58AD7229" w:rsidRDefault="7479DCA3" w:rsidP="58AD7229">
            <w:pPr>
              <w:spacing w:after="0"/>
              <w:jc w:val="center"/>
            </w:pPr>
            <w:r>
              <w:t>0.45</w:t>
            </w:r>
          </w:p>
        </w:tc>
      </w:tr>
      <w:tr w:rsidR="58AD7229" w14:paraId="5ADBB9E4" w14:textId="77777777" w:rsidTr="18E9BA19">
        <w:trPr>
          <w:trHeight w:val="268"/>
        </w:trPr>
        <w:tc>
          <w:tcPr>
            <w:tcW w:w="3970" w:type="dxa"/>
            <w:tcBorders>
              <w:top w:val="single" w:sz="4" w:space="0" w:color="auto"/>
              <w:left w:val="single" w:sz="8" w:space="0" w:color="auto"/>
              <w:bottom w:val="nil"/>
              <w:right w:val="single" w:sz="4" w:space="0" w:color="auto"/>
            </w:tcBorders>
            <w:vAlign w:val="bottom"/>
          </w:tcPr>
          <w:p w14:paraId="711F1450" w14:textId="4D401B7F" w:rsidR="58AD7229" w:rsidRDefault="58AD7229" w:rsidP="58AD7229">
            <w:pPr>
              <w:spacing w:after="0"/>
            </w:pPr>
            <w:r w:rsidRPr="58AD7229">
              <w:rPr>
                <w:rFonts w:ascii="Aptos Narrow" w:eastAsia="Aptos Narrow" w:hAnsi="Aptos Narrow" w:cs="Aptos Narrow"/>
                <w:color w:val="000000"/>
                <w:szCs w:val="22"/>
              </w:rPr>
              <w:t>Ground floor</w:t>
            </w:r>
          </w:p>
        </w:tc>
        <w:tc>
          <w:tcPr>
            <w:tcW w:w="1631" w:type="dxa"/>
            <w:tcBorders>
              <w:top w:val="single" w:sz="4" w:space="0" w:color="auto"/>
              <w:left w:val="single" w:sz="4" w:space="0" w:color="auto"/>
              <w:bottom w:val="nil"/>
              <w:right w:val="single" w:sz="8" w:space="0" w:color="auto"/>
            </w:tcBorders>
            <w:vAlign w:val="bottom"/>
          </w:tcPr>
          <w:p w14:paraId="216B2FDA" w14:textId="6D3DAFA6" w:rsidR="58AD7229" w:rsidRDefault="0294ED1A" w:rsidP="58AD7229">
            <w:pPr>
              <w:spacing w:after="0"/>
              <w:jc w:val="center"/>
            </w:pPr>
            <w:r>
              <w:t>0.45</w:t>
            </w:r>
          </w:p>
        </w:tc>
      </w:tr>
      <w:tr w:rsidR="58AD7229" w14:paraId="01FFE03E" w14:textId="77777777" w:rsidTr="18E9BA19">
        <w:trPr>
          <w:trHeight w:val="268"/>
        </w:trPr>
        <w:tc>
          <w:tcPr>
            <w:tcW w:w="3970" w:type="dxa"/>
            <w:tcBorders>
              <w:top w:val="single" w:sz="4" w:space="0" w:color="auto"/>
              <w:left w:val="single" w:sz="8" w:space="0" w:color="auto"/>
              <w:bottom w:val="single" w:sz="4" w:space="0" w:color="auto"/>
              <w:right w:val="single" w:sz="4" w:space="0" w:color="auto"/>
            </w:tcBorders>
            <w:vAlign w:val="bottom"/>
          </w:tcPr>
          <w:p w14:paraId="0F75157C" w14:textId="4F824463" w:rsidR="58AD7229" w:rsidRDefault="0294ED1A" w:rsidP="18E9BA19">
            <w:pPr>
              <w:spacing w:after="0"/>
            </w:pPr>
            <w:r w:rsidRPr="18E9BA19">
              <w:rPr>
                <w:rFonts w:ascii="Aptos Narrow" w:eastAsia="Aptos Narrow" w:hAnsi="Aptos Narrow" w:cs="Aptos Narrow"/>
                <w:color w:val="000000"/>
              </w:rPr>
              <w:t>Windows</w:t>
            </w:r>
          </w:p>
        </w:tc>
        <w:tc>
          <w:tcPr>
            <w:tcW w:w="1631" w:type="dxa"/>
            <w:tcBorders>
              <w:top w:val="single" w:sz="4" w:space="0" w:color="auto"/>
              <w:left w:val="single" w:sz="4" w:space="0" w:color="auto"/>
              <w:bottom w:val="single" w:sz="4" w:space="0" w:color="auto"/>
              <w:right w:val="single" w:sz="8" w:space="0" w:color="auto"/>
            </w:tcBorders>
            <w:vAlign w:val="bottom"/>
          </w:tcPr>
          <w:p w14:paraId="6511C1A0" w14:textId="4C9F9E6C" w:rsidR="58AD7229" w:rsidRDefault="0294ED1A" w:rsidP="58AD7229">
            <w:pPr>
              <w:spacing w:after="0"/>
              <w:jc w:val="center"/>
            </w:pPr>
            <w:r>
              <w:t>2.82</w:t>
            </w:r>
          </w:p>
        </w:tc>
      </w:tr>
      <w:tr w:rsidR="58AD7229" w14:paraId="2C90EFED" w14:textId="77777777" w:rsidTr="18E9BA19">
        <w:trPr>
          <w:trHeight w:val="268"/>
        </w:trPr>
        <w:tc>
          <w:tcPr>
            <w:tcW w:w="3970" w:type="dxa"/>
            <w:tcBorders>
              <w:top w:val="single" w:sz="4" w:space="0" w:color="auto"/>
              <w:left w:val="single" w:sz="8" w:space="0" w:color="auto"/>
              <w:bottom w:val="single" w:sz="4" w:space="0" w:color="auto"/>
              <w:right w:val="single" w:sz="4" w:space="0" w:color="auto"/>
            </w:tcBorders>
            <w:vAlign w:val="bottom"/>
          </w:tcPr>
          <w:p w14:paraId="4C5C41A0" w14:textId="04D198B0" w:rsidR="58AD7229" w:rsidRDefault="0294ED1A" w:rsidP="18E9BA19">
            <w:pPr>
              <w:spacing w:after="0"/>
            </w:pPr>
            <w:r w:rsidRPr="18E9BA19">
              <w:rPr>
                <w:rFonts w:ascii="Aptos Narrow" w:eastAsia="Aptos Narrow" w:hAnsi="Aptos Narrow" w:cs="Aptos Narrow"/>
                <w:color w:val="000000"/>
              </w:rPr>
              <w:t>Roof lights</w:t>
            </w:r>
          </w:p>
        </w:tc>
        <w:tc>
          <w:tcPr>
            <w:tcW w:w="1631" w:type="dxa"/>
            <w:tcBorders>
              <w:top w:val="single" w:sz="4" w:space="0" w:color="auto"/>
              <w:left w:val="single" w:sz="4" w:space="0" w:color="auto"/>
              <w:bottom w:val="single" w:sz="4" w:space="0" w:color="auto"/>
              <w:right w:val="single" w:sz="8" w:space="0" w:color="auto"/>
            </w:tcBorders>
            <w:vAlign w:val="bottom"/>
          </w:tcPr>
          <w:p w14:paraId="514DD500" w14:textId="785EE602" w:rsidR="58AD7229" w:rsidRDefault="0294ED1A" w:rsidP="58AD7229">
            <w:pPr>
              <w:spacing w:after="0"/>
              <w:jc w:val="center"/>
            </w:pPr>
            <w:r>
              <w:t>2.82</w:t>
            </w:r>
          </w:p>
        </w:tc>
      </w:tr>
    </w:tbl>
    <w:p w14:paraId="00037813" w14:textId="598D2E44" w:rsidR="008F19E8" w:rsidRPr="008F19E8" w:rsidRDefault="008F19E8" w:rsidP="008F19E8"/>
    <w:p w14:paraId="03B7609A" w14:textId="32793FB9" w:rsidR="006A1F45" w:rsidRPr="006A1F45" w:rsidRDefault="00906A56" w:rsidP="006A1F45">
      <w:r w:rsidRPr="00EC0D47">
        <w:rPr>
          <w:noProof/>
        </w:rPr>
        <w:drawing>
          <wp:anchor distT="0" distB="0" distL="114300" distR="114300" simplePos="0" relativeHeight="251660288" behindDoc="1" locked="0" layoutInCell="1" allowOverlap="1" wp14:anchorId="708E7CA3" wp14:editId="6A1E6E1F">
            <wp:simplePos x="0" y="0"/>
            <wp:positionH relativeFrom="margin">
              <wp:align>center</wp:align>
            </wp:positionH>
            <wp:positionV relativeFrom="paragraph">
              <wp:posOffset>33655</wp:posOffset>
            </wp:positionV>
            <wp:extent cx="5104130" cy="3829050"/>
            <wp:effectExtent l="0" t="0" r="1270" b="0"/>
            <wp:wrapTight wrapText="bothSides">
              <wp:wrapPolygon edited="0">
                <wp:start x="0" y="0"/>
                <wp:lineTo x="0" y="21493"/>
                <wp:lineTo x="21525" y="21493"/>
                <wp:lineTo x="21525" y="0"/>
                <wp:lineTo x="0" y="0"/>
              </wp:wrapPolygon>
            </wp:wrapTight>
            <wp:docPr id="5" name="Picture 4" descr="A building with glass windows&#10;&#10;AI-generated content may be incorrect.">
              <a:extLst xmlns:a="http://schemas.openxmlformats.org/drawingml/2006/main">
                <a:ext uri="{FF2B5EF4-FFF2-40B4-BE49-F238E27FC236}">
                  <a16:creationId xmlns:a16="http://schemas.microsoft.com/office/drawing/2014/main" id="{C2CA1359-8B0D-5884-9DA1-28709108C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building with glass windows&#10;&#10;AI-generated content may be incorrect.">
                      <a:extLst>
                        <a:ext uri="{FF2B5EF4-FFF2-40B4-BE49-F238E27FC236}">
                          <a16:creationId xmlns:a16="http://schemas.microsoft.com/office/drawing/2014/main" id="{C2CA1359-8B0D-5884-9DA1-28709108CDC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04130" cy="3829050"/>
                    </a:xfrm>
                    <a:prstGeom prst="rect">
                      <a:avLst/>
                    </a:prstGeom>
                  </pic:spPr>
                </pic:pic>
              </a:graphicData>
            </a:graphic>
            <wp14:sizeRelH relativeFrom="page">
              <wp14:pctWidth>0</wp14:pctWidth>
            </wp14:sizeRelH>
            <wp14:sizeRelV relativeFrom="page">
              <wp14:pctHeight>0</wp14:pctHeight>
            </wp14:sizeRelV>
          </wp:anchor>
        </w:drawing>
      </w:r>
    </w:p>
    <w:p w14:paraId="0363442D" w14:textId="26230742" w:rsidR="0084339A" w:rsidRDefault="0084339A" w:rsidP="0084339A"/>
    <w:p w14:paraId="2D6F952B" w14:textId="77777777" w:rsidR="00065324" w:rsidRDefault="00065324" w:rsidP="0084339A"/>
    <w:p w14:paraId="681FA22F" w14:textId="77777777" w:rsidR="00065324" w:rsidRDefault="00065324" w:rsidP="0084339A"/>
    <w:p w14:paraId="7026AC51" w14:textId="77777777" w:rsidR="00065324" w:rsidRDefault="00065324" w:rsidP="0084339A"/>
    <w:p w14:paraId="1724E9A8" w14:textId="77777777" w:rsidR="00065324" w:rsidRDefault="00065324" w:rsidP="0084339A"/>
    <w:p w14:paraId="4325A050" w14:textId="77777777" w:rsidR="00B268D4" w:rsidRDefault="00B268D4" w:rsidP="0084339A"/>
    <w:p w14:paraId="25AB21CC" w14:textId="77777777" w:rsidR="00B268D4" w:rsidRDefault="00B268D4" w:rsidP="0084339A"/>
    <w:p w14:paraId="7516C5C4" w14:textId="77777777" w:rsidR="00EA4691" w:rsidRDefault="00EA4691" w:rsidP="0084339A"/>
    <w:p w14:paraId="48D40210" w14:textId="77777777" w:rsidR="00EA4691" w:rsidRDefault="00EA4691" w:rsidP="0084339A"/>
    <w:p w14:paraId="6002FF14" w14:textId="77777777" w:rsidR="006A5F49" w:rsidRDefault="006A5F49" w:rsidP="0084339A"/>
    <w:p w14:paraId="3F4A1F46" w14:textId="77777777" w:rsidR="006A5F49" w:rsidRDefault="006A5F49" w:rsidP="0084339A"/>
    <w:p w14:paraId="714120E3" w14:textId="77777777" w:rsidR="006A5F49" w:rsidRDefault="006A5F49" w:rsidP="0084339A"/>
    <w:p w14:paraId="54BABB48" w14:textId="77777777" w:rsidR="006A5F49" w:rsidRDefault="006A5F49" w:rsidP="0084339A"/>
    <w:p w14:paraId="650F903A" w14:textId="77777777" w:rsidR="0084281C" w:rsidRDefault="0084281C" w:rsidP="0084339A"/>
    <w:p w14:paraId="11CDF3C5" w14:textId="77777777" w:rsidR="00065324" w:rsidRPr="0084339A" w:rsidRDefault="00065324" w:rsidP="0084339A"/>
    <w:p w14:paraId="5A17C14B" w14:textId="77777777" w:rsidR="00770F62" w:rsidRDefault="00634C6D" w:rsidP="00770F62">
      <w:pPr>
        <w:pStyle w:val="Heading3"/>
        <w:keepNext/>
        <w:keepLines/>
        <w:shd w:val="clear" w:color="auto" w:fill="auto"/>
        <w:spacing w:before="0" w:after="120" w:line="240" w:lineRule="auto"/>
        <w:ind w:left="0" w:firstLine="0"/>
        <w:rPr>
          <w:b/>
          <w:bCs/>
        </w:rPr>
      </w:pPr>
      <w:bookmarkStart w:id="52" w:name="_Toc180763753"/>
      <w:bookmarkStart w:id="53" w:name="_Toc190429229"/>
      <w:r w:rsidRPr="18E9BA19">
        <w:rPr>
          <w:b/>
          <w:bCs/>
        </w:rPr>
        <w:lastRenderedPageBreak/>
        <w:t xml:space="preserve">Existing </w:t>
      </w:r>
      <w:bookmarkStart w:id="54" w:name="_Toc190429230"/>
      <w:r w:rsidR="00770F62" w:rsidRPr="18E9BA19">
        <w:rPr>
          <w:b/>
          <w:bCs/>
        </w:rPr>
        <w:t>Heating and DHW Systems</w:t>
      </w:r>
      <w:bookmarkEnd w:id="54"/>
    </w:p>
    <w:bookmarkEnd w:id="52"/>
    <w:bookmarkEnd w:id="53"/>
    <w:p w14:paraId="48920429" w14:textId="17C5ED43" w:rsidR="00634C6D" w:rsidRDefault="00DF3958" w:rsidP="0084281C">
      <w:pPr>
        <w:jc w:val="left"/>
      </w:pPr>
      <w:r>
        <w:t xml:space="preserve">There is a </w:t>
      </w:r>
      <w:r w:rsidR="00F5091E">
        <w:t xml:space="preserve">variety of heating systems present within the buildings. </w:t>
      </w:r>
    </w:p>
    <w:p w14:paraId="700DBF65" w14:textId="6CA03C73" w:rsidR="00F5091E" w:rsidRDefault="00F5091E" w:rsidP="0084281C">
      <w:pPr>
        <w:pStyle w:val="ListParagraph"/>
        <w:numPr>
          <w:ilvl w:val="0"/>
          <w:numId w:val="20"/>
        </w:numPr>
        <w:jc w:val="left"/>
      </w:pPr>
      <w:r>
        <w:t>T</w:t>
      </w:r>
      <w:r w:rsidR="00175734">
        <w:t xml:space="preserve">he ground floor reception area has a wet underfloor heating that is supplied by </w:t>
      </w:r>
      <w:r w:rsidR="00514B04">
        <w:t>a Vaillant ecoTEC plus 612</w:t>
      </w:r>
      <w:r w:rsidR="00026E4C">
        <w:t xml:space="preserve">, 12.4kW </w:t>
      </w:r>
      <w:r w:rsidR="001264C7">
        <w:t>natural gas boiler installed in 2021</w:t>
      </w:r>
      <w:r w:rsidR="00125CEC">
        <w:t>,</w:t>
      </w:r>
      <w:r w:rsidR="001264C7">
        <w:t xml:space="preserve"> </w:t>
      </w:r>
    </w:p>
    <w:p w14:paraId="7D8C117B" w14:textId="0AC7319D" w:rsidR="00666D0D" w:rsidRDefault="123E0CCA" w:rsidP="0084281C">
      <w:pPr>
        <w:pStyle w:val="ListParagraph"/>
        <w:keepLines/>
        <w:numPr>
          <w:ilvl w:val="0"/>
          <w:numId w:val="1"/>
        </w:numPr>
        <w:jc w:val="left"/>
      </w:pPr>
      <w:r>
        <w:t>O</w:t>
      </w:r>
      <w:r w:rsidR="00B423E6">
        <w:t xml:space="preserve">ther central </w:t>
      </w:r>
      <w:r w:rsidR="7A99D649">
        <w:t xml:space="preserve">areas including </w:t>
      </w:r>
      <w:r w:rsidR="00B423E6">
        <w:t>circulation, WC’s and tea making areas</w:t>
      </w:r>
      <w:r w:rsidR="00C63642">
        <w:t xml:space="preserve"> area heated through a wet radiator heating, with the heat input supplied by a </w:t>
      </w:r>
      <w:r w:rsidR="00666D0D">
        <w:t xml:space="preserve">Worcester Greenstar 30CDi natural gas boiler, rated </w:t>
      </w:r>
      <w:r w:rsidR="00605EC8">
        <w:t xml:space="preserve">30kW estimated installed in </w:t>
      </w:r>
      <w:r w:rsidR="00B54FC2">
        <w:t>circa 2017</w:t>
      </w:r>
      <w:r w:rsidR="00125CEC">
        <w:t>,</w:t>
      </w:r>
      <w:r w:rsidR="00B54FC2">
        <w:t xml:space="preserve"> </w:t>
      </w:r>
    </w:p>
    <w:p w14:paraId="4DA42036" w14:textId="2F5D8FEA" w:rsidR="00B54FC2" w:rsidRDefault="00B54FC2" w:rsidP="0084281C">
      <w:pPr>
        <w:pStyle w:val="ListParagraph"/>
        <w:keepLines/>
        <w:numPr>
          <w:ilvl w:val="0"/>
          <w:numId w:val="1"/>
        </w:numPr>
        <w:jc w:val="left"/>
      </w:pPr>
      <w:r>
        <w:t>Electric panel and electric fan heaters serve some offices and storage spaces</w:t>
      </w:r>
      <w:r w:rsidR="00125CEC">
        <w:t>,</w:t>
      </w:r>
    </w:p>
    <w:p w14:paraId="265314A6" w14:textId="18AFCB31" w:rsidR="00B54FC2" w:rsidRDefault="00B54FC2" w:rsidP="0084281C">
      <w:pPr>
        <w:pStyle w:val="ListParagraph"/>
        <w:keepLines/>
        <w:numPr>
          <w:ilvl w:val="0"/>
          <w:numId w:val="1"/>
        </w:numPr>
        <w:jc w:val="left"/>
      </w:pPr>
      <w:r>
        <w:t xml:space="preserve">The remaining offices are supplied with heating and cooling from split air conditioning systems. </w:t>
      </w:r>
    </w:p>
    <w:p w14:paraId="7287FAD4" w14:textId="0C0B7A40" w:rsidR="00350D90" w:rsidRDefault="00350D90" w:rsidP="0084281C">
      <w:pPr>
        <w:pStyle w:val="ListParagraph"/>
        <w:keepLines/>
        <w:numPr>
          <w:ilvl w:val="0"/>
          <w:numId w:val="1"/>
        </w:numPr>
        <w:jc w:val="left"/>
      </w:pPr>
      <w:r>
        <w:t>The DHW (Domestic Hot Water) is supplied from a</w:t>
      </w:r>
      <w:r w:rsidR="003446C3">
        <w:t xml:space="preserve"> Gledhill ASL475IND120 indirect</w:t>
      </w:r>
      <w:r>
        <w:t xml:space="preserve"> 120 litre </w:t>
      </w:r>
      <w:r w:rsidR="00B744AC">
        <w:t xml:space="preserve">capacity </w:t>
      </w:r>
      <w:r w:rsidR="003446C3">
        <w:t>hot water cylinder</w:t>
      </w:r>
      <w:r w:rsidR="00B744AC">
        <w:t xml:space="preserve"> that is supplied by the Worchester Greenstar </w:t>
      </w:r>
      <w:r w:rsidR="00125CEC">
        <w:t xml:space="preserve">gas </w:t>
      </w:r>
      <w:r w:rsidR="00B744AC">
        <w:t>boiler</w:t>
      </w:r>
      <w:r w:rsidR="00125CEC">
        <w:t xml:space="preserve"> mentioned previously.</w:t>
      </w:r>
    </w:p>
    <w:p w14:paraId="0B70D143" w14:textId="414E11C0" w:rsidR="00B54FC2" w:rsidRDefault="00B54FC2" w:rsidP="0084281C">
      <w:pPr>
        <w:keepLines/>
        <w:jc w:val="left"/>
      </w:pPr>
      <w:r>
        <w:t xml:space="preserve">The focus of this project is to </w:t>
      </w:r>
      <w:r w:rsidR="00350D90">
        <w:t>replace the current gas fired boiler</w:t>
      </w:r>
      <w:r w:rsidR="00410ED3">
        <w:t xml:space="preserve">s with an air source heat pump system. </w:t>
      </w:r>
    </w:p>
    <w:p w14:paraId="79C4F79C" w14:textId="7D828141" w:rsidR="00001E48" w:rsidRPr="00E66459" w:rsidRDefault="003446C3" w:rsidP="0084281C">
      <w:pPr>
        <w:keepLines/>
        <w:jc w:val="left"/>
      </w:pPr>
      <w:r>
        <w:t xml:space="preserve">The boilers are controlled by a Honeywell </w:t>
      </w:r>
      <w:r w:rsidR="3E6ED54E">
        <w:t>‘Home’</w:t>
      </w:r>
      <w:r w:rsidR="6F0C90BA">
        <w:t xml:space="preserve"> </w:t>
      </w:r>
      <w:r>
        <w:t xml:space="preserve">control system. </w:t>
      </w:r>
    </w:p>
    <w:p w14:paraId="0972E468" w14:textId="77777777" w:rsidR="00634C6D" w:rsidRPr="005609F9" w:rsidRDefault="00634C6D" w:rsidP="00634C6D">
      <w:pPr>
        <w:rPr>
          <w:b/>
          <w:bCs/>
          <w:highlight w:val="yellow"/>
          <w:lang w:eastAsia="x-none"/>
        </w:rPr>
      </w:pPr>
    </w:p>
    <w:p w14:paraId="2F30B509" w14:textId="77777777" w:rsidR="0084281C" w:rsidRDefault="00634C6D" w:rsidP="0084281C">
      <w:pPr>
        <w:pStyle w:val="Heading3"/>
        <w:keepNext/>
        <w:keepLines/>
        <w:shd w:val="clear" w:color="auto" w:fill="auto"/>
        <w:spacing w:before="0" w:after="120" w:line="240" w:lineRule="auto"/>
        <w:ind w:left="0" w:firstLine="0"/>
        <w:rPr>
          <w:b/>
          <w:bCs/>
        </w:rPr>
      </w:pPr>
      <w:bookmarkStart w:id="55" w:name="_Toc190429231"/>
      <w:r w:rsidRPr="005609F9">
        <w:rPr>
          <w:b/>
          <w:bCs/>
        </w:rPr>
        <w:t>Electrical Power Capacity</w:t>
      </w:r>
      <w:bookmarkEnd w:id="55"/>
    </w:p>
    <w:p w14:paraId="138FD854" w14:textId="7A9DDBFA" w:rsidR="004D12A5" w:rsidRPr="0084281C" w:rsidRDefault="004D12A5" w:rsidP="0084281C">
      <w:pPr>
        <w:rPr>
          <w:b/>
          <w:bCs/>
        </w:rPr>
      </w:pPr>
      <w:r>
        <w:t xml:space="preserve">The building is supplied by a 400 A TP+N supply. </w:t>
      </w:r>
    </w:p>
    <w:p w14:paraId="20B8E809" w14:textId="0839FA65" w:rsidR="004D12A5" w:rsidRDefault="004D12A5" w:rsidP="009255BF">
      <w:r>
        <w:t xml:space="preserve">Maximum Demand from the HH data made available by the Council/University is 68kW. </w:t>
      </w:r>
    </w:p>
    <w:p w14:paraId="4E6060BB" w14:textId="21FB7FCB" w:rsidR="004D12A5" w:rsidRDefault="004D12A5" w:rsidP="009255BF">
      <w:r>
        <w:t>Theoretical available capacity is 209kW</w:t>
      </w:r>
      <w:r w:rsidR="2C109A57">
        <w:t>. An electrical supply upgrade is therefore not required.</w:t>
      </w:r>
    </w:p>
    <w:p w14:paraId="75B8F8A7" w14:textId="77777777" w:rsidR="00634C6D" w:rsidRPr="00AE7071" w:rsidRDefault="00634C6D" w:rsidP="00634C6D">
      <w:pPr>
        <w:jc w:val="left"/>
        <w:rPr>
          <w:b/>
          <w:bCs/>
        </w:rPr>
      </w:pPr>
    </w:p>
    <w:p w14:paraId="54281C53" w14:textId="77777777" w:rsidR="00634C6D" w:rsidRDefault="00634C6D" w:rsidP="00634C6D">
      <w:pPr>
        <w:pStyle w:val="Heading3"/>
        <w:keepNext/>
        <w:keepLines/>
        <w:shd w:val="clear" w:color="auto" w:fill="auto"/>
        <w:spacing w:before="0" w:after="120" w:line="240" w:lineRule="auto"/>
        <w:ind w:left="0" w:firstLine="0"/>
        <w:rPr>
          <w:b/>
          <w:bCs/>
        </w:rPr>
      </w:pPr>
      <w:r w:rsidRPr="00AE7071">
        <w:rPr>
          <w:b/>
          <w:bCs/>
        </w:rPr>
        <w:t>Building Management System (BMS)</w:t>
      </w:r>
    </w:p>
    <w:p w14:paraId="45AD4078" w14:textId="2D2A57D1" w:rsidR="004D12A5" w:rsidRDefault="004D12A5" w:rsidP="004D12A5">
      <w:r>
        <w:t xml:space="preserve">The boiler controls are operated through a simple domestic Honeywell control system. </w:t>
      </w:r>
    </w:p>
    <w:p w14:paraId="2E942F38" w14:textId="269741B3" w:rsidR="004D12A5" w:rsidRPr="004D12A5" w:rsidRDefault="004D12A5" w:rsidP="004D12A5">
      <w:r>
        <w:t>The split air conditioning systems are operated through a centralised Daikin centralised monitor with additional individual controls within office spaces.</w:t>
      </w:r>
    </w:p>
    <w:p w14:paraId="21D37E16" w14:textId="77777777" w:rsidR="00634C6D" w:rsidRDefault="00634C6D" w:rsidP="00634C6D">
      <w:pPr>
        <w:jc w:val="left"/>
        <w:rPr>
          <w:lang w:eastAsia="x-none"/>
        </w:rPr>
      </w:pPr>
      <w:r>
        <w:rPr>
          <w:lang w:eastAsia="x-none"/>
        </w:rPr>
        <w:br w:type="page"/>
      </w:r>
    </w:p>
    <w:p w14:paraId="04BC6AE3" w14:textId="77777777" w:rsidR="00E560F3" w:rsidRDefault="00E560F3" w:rsidP="00E560F3"/>
    <w:p w14:paraId="4B5D43AE" w14:textId="35F9EFD6" w:rsidR="00E560F3" w:rsidRDefault="00E560F3" w:rsidP="00E560F3">
      <w:pPr>
        <w:pStyle w:val="Heading2"/>
      </w:pPr>
      <w:bookmarkStart w:id="56" w:name="_Toc224906587"/>
      <w:r>
        <w:t>Asbestos</w:t>
      </w:r>
      <w:bookmarkEnd w:id="56"/>
    </w:p>
    <w:p w14:paraId="388285D0" w14:textId="03239E5E" w:rsidR="0C7DABC3" w:rsidRDefault="0C7DABC3" w:rsidP="18E9BA19">
      <w:r w:rsidRPr="00DA2C9C">
        <w:rPr>
          <w:rFonts w:ascii="Aptos" w:eastAsia="Aptos" w:hAnsi="Aptos" w:cs="Aptos"/>
          <w:color w:val="19244B" w:themeColor="text2"/>
          <w:szCs w:val="22"/>
        </w:rPr>
        <w:t>The building was constructed in 200</w:t>
      </w:r>
      <w:r w:rsidR="2B3148BC" w:rsidRPr="00DA2C9C">
        <w:rPr>
          <w:rFonts w:ascii="Aptos" w:eastAsia="Aptos" w:hAnsi="Aptos" w:cs="Aptos"/>
          <w:color w:val="19244B" w:themeColor="text2"/>
          <w:szCs w:val="22"/>
        </w:rPr>
        <w:t>1</w:t>
      </w:r>
      <w:r w:rsidRPr="00DA2C9C">
        <w:rPr>
          <w:rFonts w:ascii="Aptos" w:eastAsia="Aptos" w:hAnsi="Aptos" w:cs="Aptos"/>
          <w:color w:val="19244B" w:themeColor="text2"/>
          <w:szCs w:val="22"/>
        </w:rPr>
        <w:t>, therefore should not include any asbestos in its construction.</w:t>
      </w:r>
      <w:r w:rsidR="00DA2C9C" w:rsidRPr="00DA2C9C">
        <w:rPr>
          <w:rFonts w:ascii="Aptos" w:eastAsia="Aptos" w:hAnsi="Aptos" w:cs="Aptos"/>
          <w:color w:val="19244B" w:themeColor="text2"/>
          <w:szCs w:val="22"/>
        </w:rPr>
        <w:t xml:space="preserve"> The contractor should confirm by checking the asbestos register</w:t>
      </w:r>
      <w:r w:rsidR="003B5F03">
        <w:rPr>
          <w:rFonts w:ascii="Aptos" w:eastAsia="Aptos" w:hAnsi="Aptos" w:cs="Aptos"/>
          <w:color w:val="19244B" w:themeColor="text2"/>
          <w:szCs w:val="22"/>
        </w:rPr>
        <w:t xml:space="preserve"> and </w:t>
      </w:r>
      <w:r w:rsidR="00940328">
        <w:rPr>
          <w:rFonts w:ascii="Aptos" w:eastAsia="Aptos" w:hAnsi="Aptos" w:cs="Aptos"/>
          <w:color w:val="19244B" w:themeColor="text2"/>
          <w:szCs w:val="22"/>
        </w:rPr>
        <w:t xml:space="preserve">with </w:t>
      </w:r>
      <w:r w:rsidR="00D047A7">
        <w:rPr>
          <w:rFonts w:ascii="Aptos" w:eastAsia="Aptos" w:hAnsi="Aptos" w:cs="Aptos"/>
          <w:color w:val="19244B" w:themeColor="text2"/>
          <w:szCs w:val="22"/>
        </w:rPr>
        <w:t xml:space="preserve">the </w:t>
      </w:r>
      <w:r w:rsidR="00940328">
        <w:rPr>
          <w:rFonts w:ascii="Aptos" w:eastAsia="Aptos" w:hAnsi="Aptos" w:cs="Aptos"/>
          <w:color w:val="19244B" w:themeColor="text2"/>
          <w:szCs w:val="22"/>
        </w:rPr>
        <w:t>building</w:t>
      </w:r>
      <w:r w:rsidR="00D047A7">
        <w:rPr>
          <w:rFonts w:ascii="Aptos" w:eastAsia="Aptos" w:hAnsi="Aptos" w:cs="Aptos"/>
          <w:color w:val="19244B" w:themeColor="text2"/>
          <w:szCs w:val="22"/>
        </w:rPr>
        <w:t>s</w:t>
      </w:r>
      <w:r w:rsidR="00940328">
        <w:rPr>
          <w:rFonts w:ascii="Aptos" w:eastAsia="Aptos" w:hAnsi="Aptos" w:cs="Aptos"/>
          <w:color w:val="19244B" w:themeColor="text2"/>
          <w:szCs w:val="22"/>
        </w:rPr>
        <w:t xml:space="preserve"> manager.</w:t>
      </w:r>
    </w:p>
    <w:p w14:paraId="78DC7A09" w14:textId="3A8747B6" w:rsidR="00D67218" w:rsidRDefault="00D67218" w:rsidP="00D67218">
      <w:pPr>
        <w:pStyle w:val="Heading2"/>
      </w:pPr>
      <w:bookmarkStart w:id="57" w:name="_Toc224906588"/>
      <w:r>
        <w:t>Planning</w:t>
      </w:r>
      <w:bookmarkEnd w:id="57"/>
    </w:p>
    <w:p w14:paraId="528B3CDA" w14:textId="23E75D20" w:rsidR="005A6218" w:rsidRDefault="004435BB" w:rsidP="00E64A7D">
      <w:r w:rsidRPr="00FF6F8E">
        <w:t>The Contractor shall liaise with all relevant Statutory Authorities throughout the design and installation phases. The Contractor shall comply with all necessar</w:t>
      </w:r>
      <w:r w:rsidRPr="00556101">
        <w:t>y planning requirements and building regulations and obtain fire officer approvals and provide copies of these approvals to the University prior</w:t>
      </w:r>
      <w:r w:rsidRPr="00FF6F8E">
        <w:t xml:space="preserve"> to commencing any installation works on site.</w:t>
      </w:r>
    </w:p>
    <w:p w14:paraId="4962565C" w14:textId="6BCD2A71" w:rsidR="005A6218" w:rsidRDefault="005A6218" w:rsidP="005A6218">
      <w:pPr>
        <w:pStyle w:val="Heading2"/>
      </w:pPr>
      <w:bookmarkStart w:id="58" w:name="_Toc224906589"/>
      <w:r>
        <w:t>Noise /Acoustics</w:t>
      </w:r>
      <w:bookmarkEnd w:id="58"/>
    </w:p>
    <w:p w14:paraId="6DC6BABF" w14:textId="77777777" w:rsidR="004435BB" w:rsidRPr="00FF6F8E" w:rsidRDefault="004435BB" w:rsidP="004435BB">
      <w:r w:rsidRPr="00FF6F8E">
        <w:t>The installation must comply with local authority planning noise conditions.</w:t>
      </w:r>
    </w:p>
    <w:p w14:paraId="7BF72586" w14:textId="77777777" w:rsidR="004435BB" w:rsidRPr="00FF6F8E" w:rsidRDefault="004435BB" w:rsidP="004435BB">
      <w:r w:rsidRPr="00FF6F8E">
        <w:t>A noise assessment is to be submitted at RIBA Stage 4, and as a result of that noise assessment attenuation measures shall be provided if required.</w:t>
      </w:r>
    </w:p>
    <w:p w14:paraId="632885B8" w14:textId="7BDF31B6" w:rsidR="00D55CDB" w:rsidRDefault="00D55CDB" w:rsidP="005A6218"/>
    <w:p w14:paraId="47FE1855" w14:textId="77777777" w:rsidR="000A30A1" w:rsidRDefault="000A30A1" w:rsidP="005A6218"/>
    <w:p w14:paraId="477A88CC" w14:textId="30864B4F" w:rsidR="000A30A1" w:rsidRPr="005A6218" w:rsidRDefault="000A30A1" w:rsidP="005A6218"/>
    <w:p w14:paraId="560DF16C" w14:textId="103DF6DB" w:rsidR="00E560F3" w:rsidRDefault="00BC0B9F" w:rsidP="0084339A">
      <w:pPr>
        <w:pStyle w:val="Heading1"/>
      </w:pPr>
      <w:bookmarkStart w:id="59" w:name="_Toc224906590"/>
      <w:r>
        <w:lastRenderedPageBreak/>
        <w:t xml:space="preserve">3.Building </w:t>
      </w:r>
      <w:r w:rsidR="00E560F3">
        <w:t>Design Criteria</w:t>
      </w:r>
      <w:bookmarkEnd w:id="59"/>
      <w:r w:rsidR="00E560F3">
        <w:t xml:space="preserve"> </w:t>
      </w:r>
    </w:p>
    <w:p w14:paraId="566BF251" w14:textId="77777777" w:rsidR="00673D44" w:rsidRPr="00673D44" w:rsidRDefault="00673D44" w:rsidP="00673D44">
      <w:pPr>
        <w:pStyle w:val="ListParagraph"/>
        <w:numPr>
          <w:ilvl w:val="0"/>
          <w:numId w:val="3"/>
        </w:numPr>
        <w:spacing w:before="240" w:after="240" w:line="240" w:lineRule="auto"/>
        <w:contextualSpacing w:val="0"/>
        <w:outlineLvl w:val="1"/>
        <w:rPr>
          <w:b/>
          <w:vanish/>
          <w:color w:val="19244B" w:themeColor="text2"/>
          <w:sz w:val="24"/>
        </w:rPr>
      </w:pPr>
      <w:bookmarkStart w:id="60" w:name="_Toc222749794"/>
      <w:bookmarkStart w:id="61" w:name="_Toc222756951"/>
      <w:bookmarkStart w:id="62" w:name="_Toc222757301"/>
      <w:bookmarkStart w:id="63" w:name="_Toc222836257"/>
      <w:bookmarkStart w:id="64" w:name="_Toc224739115"/>
      <w:bookmarkStart w:id="65" w:name="_Hlk216269646"/>
      <w:bookmarkStart w:id="66" w:name="_Toc224906591"/>
      <w:bookmarkEnd w:id="60"/>
      <w:bookmarkEnd w:id="61"/>
      <w:bookmarkEnd w:id="62"/>
      <w:bookmarkEnd w:id="63"/>
      <w:bookmarkEnd w:id="64"/>
      <w:bookmarkEnd w:id="66"/>
    </w:p>
    <w:p w14:paraId="6FF38EF4" w14:textId="757CF911" w:rsidR="00E560F3" w:rsidRPr="00BC0B9F" w:rsidRDefault="00E560F3" w:rsidP="00673D44">
      <w:pPr>
        <w:pStyle w:val="Heading2"/>
      </w:pPr>
      <w:bookmarkStart w:id="67" w:name="_Toc224906592"/>
      <w:r w:rsidRPr="00BC0B9F">
        <w:t>Building</w:t>
      </w:r>
      <w:r w:rsidR="00066656" w:rsidRPr="00BC0B9F">
        <w:t xml:space="preserve"> H</w:t>
      </w:r>
      <w:r w:rsidRPr="00BC0B9F">
        <w:t xml:space="preserve">eat </w:t>
      </w:r>
      <w:r w:rsidR="00066656" w:rsidRPr="00BC0B9F">
        <w:t>D</w:t>
      </w:r>
      <w:r w:rsidRPr="00BC0B9F">
        <w:t>emand</w:t>
      </w:r>
      <w:bookmarkEnd w:id="67"/>
    </w:p>
    <w:tbl>
      <w:tblPr>
        <w:tblStyle w:val="PlainTable2"/>
        <w:tblW w:w="6374" w:type="dxa"/>
        <w:tblLook w:val="04A0" w:firstRow="1" w:lastRow="0" w:firstColumn="1" w:lastColumn="0" w:noHBand="0" w:noVBand="1"/>
      </w:tblPr>
      <w:tblGrid>
        <w:gridCol w:w="3823"/>
        <w:gridCol w:w="2551"/>
      </w:tblGrid>
      <w:tr w:rsidR="00E560F3" w:rsidRPr="006E097F" w14:paraId="140CD6FF" w14:textId="77777777" w:rsidTr="0B342064">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bookmarkEnd w:id="65"/>
          <w:p w14:paraId="6DC014DC" w14:textId="2B8F683E" w:rsidR="00E560F3" w:rsidRPr="00815BFE" w:rsidRDefault="615821C1" w:rsidP="18E9BA19">
            <w:pPr>
              <w:spacing w:after="120" w:line="276" w:lineRule="auto"/>
              <w:jc w:val="left"/>
              <w:rPr>
                <w:b w:val="0"/>
                <w:bCs w:val="0"/>
              </w:rPr>
            </w:pPr>
            <w:r>
              <w:rPr>
                <w:b w:val="0"/>
                <w:bCs w:val="0"/>
              </w:rPr>
              <w:t>S</w:t>
            </w:r>
            <w:r w:rsidR="6A335482">
              <w:rPr>
                <w:b w:val="0"/>
                <w:bCs w:val="0"/>
              </w:rPr>
              <w:t>pace Heating</w:t>
            </w:r>
          </w:p>
        </w:tc>
        <w:tc>
          <w:tcPr>
            <w:tcW w:w="2551" w:type="dxa"/>
            <w:tcBorders>
              <w:top w:val="single" w:sz="4" w:space="0" w:color="647BCB" w:themeColor="text2" w:themeTint="80"/>
              <w:left w:val="single" w:sz="4" w:space="0" w:color="auto"/>
            </w:tcBorders>
          </w:tcPr>
          <w:p w14:paraId="7CED1D40" w14:textId="1AE1551C" w:rsidR="00E560F3" w:rsidRPr="00815BFE" w:rsidRDefault="00E560F3" w:rsidP="18E9BA19">
            <w:pPr>
              <w:spacing w:after="120" w:line="276" w:lineRule="auto"/>
              <w:jc w:val="lef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 </w:t>
            </w:r>
            <w:r w:rsidR="0EA2194E">
              <w:rPr>
                <w:b w:val="0"/>
                <w:bCs w:val="0"/>
              </w:rPr>
              <w:t>26.</w:t>
            </w:r>
            <w:r w:rsidR="0F350CEF">
              <w:rPr>
                <w:b w:val="0"/>
                <w:bCs w:val="0"/>
              </w:rPr>
              <w:t xml:space="preserve">3 </w:t>
            </w:r>
            <w:r>
              <w:rPr>
                <w:b w:val="0"/>
                <w:bCs w:val="0"/>
              </w:rPr>
              <w:t>kW</w:t>
            </w:r>
            <w:r w:rsidRPr="0B342064">
              <w:rPr>
                <w:b w:val="0"/>
                <w:bCs w:val="0"/>
                <w:vertAlign w:val="superscript"/>
              </w:rPr>
              <w:t>(</w:t>
            </w:r>
            <w:r w:rsidR="0EA2194E" w:rsidRPr="0B342064">
              <w:rPr>
                <w:b w:val="0"/>
                <w:bCs w:val="0"/>
                <w:vertAlign w:val="superscript"/>
              </w:rPr>
              <w:t>1</w:t>
            </w:r>
            <w:r w:rsidRPr="0B342064">
              <w:rPr>
                <w:b w:val="0"/>
                <w:bCs w:val="0"/>
                <w:vertAlign w:val="superscript"/>
              </w:rPr>
              <w:t>)</w:t>
            </w:r>
          </w:p>
        </w:tc>
      </w:tr>
      <w:tr w:rsidR="00E560F3" w:rsidRPr="006E097F" w14:paraId="1619C203" w14:textId="77777777" w:rsidTr="0B3420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4BA09E72" w14:textId="64D1F0B1" w:rsidR="00E560F3" w:rsidRPr="00E92ACE" w:rsidRDefault="00E560F3" w:rsidP="00E45020">
            <w:pPr>
              <w:spacing w:after="120" w:line="276" w:lineRule="auto"/>
              <w:jc w:val="left"/>
              <w:rPr>
                <w:b w:val="0"/>
                <w:bCs w:val="0"/>
                <w:szCs w:val="22"/>
              </w:rPr>
            </w:pPr>
            <w:r w:rsidRPr="00E92ACE">
              <w:rPr>
                <w:b w:val="0"/>
                <w:bCs w:val="0"/>
                <w:szCs w:val="22"/>
              </w:rPr>
              <w:t xml:space="preserve">DHW </w:t>
            </w:r>
            <w:r w:rsidRPr="00E92ACE">
              <w:rPr>
                <w:b w:val="0"/>
                <w:bCs w:val="0"/>
                <w:szCs w:val="22"/>
                <w:vertAlign w:val="superscript"/>
              </w:rPr>
              <w:t>(2)</w:t>
            </w:r>
          </w:p>
        </w:tc>
        <w:tc>
          <w:tcPr>
            <w:tcW w:w="2551" w:type="dxa"/>
            <w:tcBorders>
              <w:left w:val="single" w:sz="4" w:space="0" w:color="auto"/>
            </w:tcBorders>
          </w:tcPr>
          <w:p w14:paraId="6BEB62E3" w14:textId="3AA1CA94" w:rsidR="00E560F3" w:rsidRPr="00E92ACE" w:rsidRDefault="00E560F3" w:rsidP="00E45020">
            <w:pPr>
              <w:spacing w:after="120" w:line="276" w:lineRule="auto"/>
              <w:jc w:val="left"/>
              <w:cnfStyle w:val="000000100000" w:firstRow="0" w:lastRow="0" w:firstColumn="0" w:lastColumn="0" w:oddVBand="0" w:evenVBand="0" w:oddHBand="1" w:evenHBand="0" w:firstRowFirstColumn="0" w:firstRowLastColumn="0" w:lastRowFirstColumn="0" w:lastRowLastColumn="0"/>
              <w:rPr>
                <w:szCs w:val="22"/>
              </w:rPr>
            </w:pPr>
            <w:r w:rsidRPr="00E92ACE">
              <w:rPr>
                <w:szCs w:val="22"/>
              </w:rPr>
              <w:t xml:space="preserve"> </w:t>
            </w:r>
            <w:r w:rsidR="00EF005A" w:rsidRPr="00E92ACE">
              <w:rPr>
                <w:szCs w:val="22"/>
              </w:rPr>
              <w:t xml:space="preserve">15 </w:t>
            </w:r>
            <w:r w:rsidRPr="00E92ACE">
              <w:rPr>
                <w:szCs w:val="22"/>
              </w:rPr>
              <w:t>kW</w:t>
            </w:r>
          </w:p>
        </w:tc>
      </w:tr>
    </w:tbl>
    <w:p w14:paraId="2878ABA1" w14:textId="77777777" w:rsidR="00E560F3" w:rsidRDefault="00E560F3" w:rsidP="00E560F3">
      <w:pPr>
        <w:jc w:val="left"/>
      </w:pPr>
    </w:p>
    <w:p w14:paraId="199921B3" w14:textId="0C577186" w:rsidR="00E560F3" w:rsidRDefault="00E560F3" w:rsidP="18E9BA19">
      <w:pPr>
        <w:jc w:val="left"/>
        <w:rPr>
          <w:rFonts w:ascii="Aptos" w:eastAsia="Aptos" w:hAnsi="Aptos" w:cs="Aptos"/>
          <w:color w:val="19244B" w:themeColor="text2"/>
          <w:sz w:val="20"/>
        </w:rPr>
      </w:pPr>
      <w:r w:rsidRPr="18E9BA19">
        <w:rPr>
          <w:sz w:val="20"/>
          <w:vertAlign w:val="superscript"/>
        </w:rPr>
        <w:t>(1)</w:t>
      </w:r>
      <w:r w:rsidRPr="18E9BA19">
        <w:rPr>
          <w:sz w:val="20"/>
        </w:rPr>
        <w:t xml:space="preserve"> </w:t>
      </w:r>
      <w:r w:rsidR="6A04E975" w:rsidRPr="18E9BA19">
        <w:rPr>
          <w:rFonts w:ascii="Aptos" w:eastAsia="Aptos" w:hAnsi="Aptos" w:cs="Aptos"/>
          <w:color w:val="19244B" w:themeColor="text2"/>
          <w:sz w:val="20"/>
        </w:rPr>
        <w:t>The thermal load was determined by creating y a DesignBuilder 3D software model of the building which includes the appropriate U-value for each fabric type and an infiltration rate determined by the building size and age.</w:t>
      </w:r>
      <w:r w:rsidRPr="18E9BA19">
        <w:rPr>
          <w:sz w:val="20"/>
        </w:rPr>
        <w:t xml:space="preserve"> The thermal </w:t>
      </w:r>
      <w:r w:rsidR="2B0566A6" w:rsidRPr="18E9BA19">
        <w:rPr>
          <w:rFonts w:ascii="Aptos" w:eastAsia="Aptos" w:hAnsi="Aptos" w:cs="Aptos"/>
          <w:color w:val="19244B" w:themeColor="text2"/>
          <w:sz w:val="20"/>
        </w:rPr>
        <w:t>transmittance (U-values) of the building’s fabric, including glazing, was based on Building Standards requirements at the time of construction.</w:t>
      </w:r>
      <w:r w:rsidRPr="18E9BA19">
        <w:rPr>
          <w:sz w:val="20"/>
        </w:rPr>
        <w:t xml:space="preserve"> Each zone within the buildings was allocated an activity which defined the required internal design room temperatures</w:t>
      </w:r>
      <w:r w:rsidR="7B9DA880" w:rsidRPr="18E9BA19">
        <w:rPr>
          <w:sz w:val="20"/>
        </w:rPr>
        <w:t xml:space="preserve">. </w:t>
      </w:r>
      <w:r w:rsidR="7B9DA880" w:rsidRPr="18E9BA19">
        <w:rPr>
          <w:rFonts w:ascii="Aptos" w:eastAsia="Aptos" w:hAnsi="Aptos" w:cs="Aptos"/>
          <w:color w:val="19244B" w:themeColor="text2"/>
          <w:sz w:val="20"/>
        </w:rPr>
        <w:t>The individual zone and overall thermal loads were calculated using an Energy Plus simulation, including local weather data, of the DesignBuilder model.</w:t>
      </w:r>
      <w:r w:rsidR="038DFD78" w:rsidRPr="18E9BA19">
        <w:rPr>
          <w:rFonts w:ascii="Aptos" w:eastAsia="Aptos" w:hAnsi="Aptos" w:cs="Aptos"/>
          <w:color w:val="19244B" w:themeColor="text2"/>
          <w:sz w:val="20"/>
        </w:rPr>
        <w:t xml:space="preserve"> Th quoted figure includes only the fossil fuel heated underfloor and </w:t>
      </w:r>
      <w:r w:rsidR="3A27AF60" w:rsidRPr="18E9BA19">
        <w:rPr>
          <w:rFonts w:ascii="Aptos" w:eastAsia="Aptos" w:hAnsi="Aptos" w:cs="Aptos"/>
          <w:color w:val="19244B" w:themeColor="text2"/>
          <w:sz w:val="20"/>
        </w:rPr>
        <w:t>radiator</w:t>
      </w:r>
      <w:r w:rsidR="038DFD78" w:rsidRPr="18E9BA19">
        <w:rPr>
          <w:rFonts w:ascii="Aptos" w:eastAsia="Aptos" w:hAnsi="Aptos" w:cs="Aptos"/>
          <w:color w:val="19244B" w:themeColor="text2"/>
          <w:sz w:val="20"/>
        </w:rPr>
        <w:t xml:space="preserve"> zones</w:t>
      </w:r>
      <w:r w:rsidR="038238B7" w:rsidRPr="18E9BA19">
        <w:rPr>
          <w:rFonts w:ascii="Aptos" w:eastAsia="Aptos" w:hAnsi="Aptos" w:cs="Aptos"/>
          <w:color w:val="19244B" w:themeColor="text2"/>
          <w:sz w:val="20"/>
        </w:rPr>
        <w:t>.</w:t>
      </w:r>
    </w:p>
    <w:p w14:paraId="63BD0984" w14:textId="77777777" w:rsidR="00E560F3" w:rsidRPr="006E097F" w:rsidRDefault="00E560F3" w:rsidP="00E560F3">
      <w:pPr>
        <w:rPr>
          <w:sz w:val="20"/>
        </w:rPr>
      </w:pPr>
      <w:r w:rsidRPr="00E92ACE">
        <w:rPr>
          <w:sz w:val="20"/>
          <w:vertAlign w:val="superscript"/>
        </w:rPr>
        <w:t xml:space="preserve">(2) </w:t>
      </w:r>
      <w:r w:rsidRPr="00E92ACE">
        <w:rPr>
          <w:sz w:val="20"/>
        </w:rPr>
        <w:t>Hot water energy consumption was estimated using industry-standard (Institute of Plumbing) rules of thumb for daily water consumption of a building of this type.</w:t>
      </w:r>
    </w:p>
    <w:p w14:paraId="6622F806" w14:textId="77777777" w:rsidR="00E560F3" w:rsidRPr="006E097F" w:rsidRDefault="00E560F3" w:rsidP="00E560F3">
      <w:pPr>
        <w:rPr>
          <w:szCs w:val="22"/>
        </w:rPr>
      </w:pPr>
      <w:r w:rsidRPr="006E097F">
        <w:rPr>
          <w:szCs w:val="22"/>
        </w:rPr>
        <w:t>Heating circuit temperatures:</w:t>
      </w:r>
    </w:p>
    <w:tbl>
      <w:tblPr>
        <w:tblStyle w:val="PlainTable2"/>
        <w:tblW w:w="0" w:type="auto"/>
        <w:tblLook w:val="04A0" w:firstRow="1" w:lastRow="0" w:firstColumn="1" w:lastColumn="0" w:noHBand="0" w:noVBand="1"/>
      </w:tblPr>
      <w:tblGrid>
        <w:gridCol w:w="3823"/>
        <w:gridCol w:w="5103"/>
      </w:tblGrid>
      <w:tr w:rsidR="00E560F3" w:rsidRPr="006E097F" w14:paraId="4D0B6433" w14:textId="77777777" w:rsidTr="00E450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6691EDAC" w14:textId="77777777" w:rsidR="00E560F3" w:rsidRPr="00EF005A" w:rsidRDefault="00E560F3" w:rsidP="00E45020">
            <w:pPr>
              <w:tabs>
                <w:tab w:val="left" w:pos="1888"/>
              </w:tabs>
              <w:jc w:val="left"/>
              <w:rPr>
                <w:b w:val="0"/>
                <w:bCs w:val="0"/>
                <w:szCs w:val="22"/>
              </w:rPr>
            </w:pPr>
            <w:r w:rsidRPr="00EF005A">
              <w:rPr>
                <w:b w:val="0"/>
                <w:bCs w:val="0"/>
                <w:szCs w:val="22"/>
              </w:rPr>
              <w:t>Space heating LTHW flow/return</w:t>
            </w:r>
            <w:r w:rsidRPr="00EF005A">
              <w:rPr>
                <w:b w:val="0"/>
                <w:bCs w:val="0"/>
                <w:szCs w:val="22"/>
                <w:vertAlign w:val="superscript"/>
              </w:rPr>
              <w:t>(3)</w:t>
            </w:r>
          </w:p>
        </w:tc>
        <w:tc>
          <w:tcPr>
            <w:tcW w:w="5103" w:type="dxa"/>
            <w:tcBorders>
              <w:top w:val="single" w:sz="4" w:space="0" w:color="647BCB" w:themeColor="text1" w:themeTint="80"/>
              <w:left w:val="single" w:sz="4" w:space="0" w:color="auto"/>
            </w:tcBorders>
          </w:tcPr>
          <w:p w14:paraId="0757C41E" w14:textId="0C92EDA4" w:rsidR="00E560F3" w:rsidRPr="00EF005A" w:rsidRDefault="006F2A3D" w:rsidP="00E45020">
            <w:pPr>
              <w:jc w:val="left"/>
              <w:cnfStyle w:val="100000000000" w:firstRow="1" w:lastRow="0" w:firstColumn="0" w:lastColumn="0" w:oddVBand="0" w:evenVBand="0" w:oddHBand="0" w:evenHBand="0" w:firstRowFirstColumn="0" w:firstRowLastColumn="0" w:lastRowFirstColumn="0" w:lastRowLastColumn="0"/>
              <w:rPr>
                <w:b w:val="0"/>
                <w:bCs w:val="0"/>
                <w:szCs w:val="22"/>
              </w:rPr>
            </w:pPr>
            <w:r w:rsidRPr="00EF005A">
              <w:rPr>
                <w:b w:val="0"/>
                <w:bCs w:val="0"/>
                <w:szCs w:val="22"/>
              </w:rPr>
              <w:t>50</w:t>
            </w:r>
            <w:r w:rsidR="00E030D3" w:rsidRPr="00E030D3">
              <w:rPr>
                <w:b w:val="0"/>
                <w:bCs w:val="0"/>
                <w:szCs w:val="22"/>
              </w:rPr>
              <w:t>°C</w:t>
            </w:r>
            <w:r w:rsidR="00E030D3" w:rsidRPr="00E030D3">
              <w:rPr>
                <w:szCs w:val="22"/>
              </w:rPr>
              <w:t xml:space="preserve"> </w:t>
            </w:r>
            <w:r w:rsidRPr="00EF005A">
              <w:rPr>
                <w:b w:val="0"/>
                <w:bCs w:val="0"/>
                <w:szCs w:val="22"/>
              </w:rPr>
              <w:t>/</w:t>
            </w:r>
            <w:r w:rsidR="00E030D3">
              <w:rPr>
                <w:b w:val="0"/>
                <w:bCs w:val="0"/>
                <w:szCs w:val="22"/>
              </w:rPr>
              <w:t xml:space="preserve"> </w:t>
            </w:r>
            <w:r w:rsidRPr="00EF005A">
              <w:rPr>
                <w:b w:val="0"/>
                <w:bCs w:val="0"/>
                <w:szCs w:val="22"/>
              </w:rPr>
              <w:t>45</w:t>
            </w:r>
            <w:r w:rsidR="00D90030" w:rsidRPr="00EF005A">
              <w:rPr>
                <w:b w:val="0"/>
                <w:bCs w:val="0"/>
                <w:szCs w:val="22"/>
              </w:rPr>
              <w:t xml:space="preserve">°C </w:t>
            </w:r>
            <w:r w:rsidR="00E560F3" w:rsidRPr="00EF005A">
              <w:rPr>
                <w:b w:val="0"/>
                <w:bCs w:val="0"/>
                <w:szCs w:val="22"/>
              </w:rPr>
              <w:t xml:space="preserve"> (maximum)</w:t>
            </w:r>
          </w:p>
        </w:tc>
      </w:tr>
    </w:tbl>
    <w:p w14:paraId="490FE64C" w14:textId="56DC696A" w:rsidR="00E560F3" w:rsidRPr="006E097F" w:rsidRDefault="00E560F3" w:rsidP="00E560F3">
      <w:pPr>
        <w:spacing w:before="240"/>
      </w:pPr>
      <w:r w:rsidRPr="0B342064">
        <w:rPr>
          <w:vertAlign w:val="superscript"/>
        </w:rPr>
        <w:t xml:space="preserve">(3) </w:t>
      </w:r>
      <w:r>
        <w:t xml:space="preserve">LTHW flow temperature shall be </w:t>
      </w:r>
      <w:r w:rsidRPr="00E92ACE">
        <w:t xml:space="preserve">weather-compensated between </w:t>
      </w:r>
      <w:r w:rsidR="00E92ACE" w:rsidRPr="00E92ACE">
        <w:t>30</w:t>
      </w:r>
      <w:r w:rsidRPr="00E92ACE">
        <w:t xml:space="preserve">°C and </w:t>
      </w:r>
      <w:r w:rsidR="2454719F" w:rsidRPr="00E92ACE">
        <w:t>50</w:t>
      </w:r>
      <w:r w:rsidRPr="00E92ACE">
        <w:t>°C.</w:t>
      </w:r>
    </w:p>
    <w:p w14:paraId="0202CF6C" w14:textId="77777777" w:rsidR="00E560F3" w:rsidRPr="006E097F" w:rsidRDefault="00E560F3" w:rsidP="00E560F3">
      <w:pPr>
        <w:rPr>
          <w:szCs w:val="22"/>
        </w:rPr>
      </w:pPr>
      <w:r w:rsidRPr="006E097F">
        <w:rPr>
          <w:szCs w:val="22"/>
        </w:rPr>
        <w:t>Heating plant capacities:</w:t>
      </w:r>
    </w:p>
    <w:tbl>
      <w:tblPr>
        <w:tblStyle w:val="PlainTable2"/>
        <w:tblW w:w="0" w:type="auto"/>
        <w:tblLook w:val="04A0" w:firstRow="1" w:lastRow="0" w:firstColumn="1" w:lastColumn="0" w:noHBand="0" w:noVBand="1"/>
      </w:tblPr>
      <w:tblGrid>
        <w:gridCol w:w="3823"/>
        <w:gridCol w:w="5103"/>
      </w:tblGrid>
      <w:tr w:rsidR="00E560F3" w:rsidRPr="006E097F" w14:paraId="51C2BE98" w14:textId="77777777" w:rsidTr="00E450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40DC2598" w14:textId="4FA4B8BF" w:rsidR="00E560F3" w:rsidRPr="00D90030" w:rsidRDefault="00E560F3" w:rsidP="00E45020">
            <w:pPr>
              <w:tabs>
                <w:tab w:val="left" w:pos="1888"/>
              </w:tabs>
              <w:jc w:val="left"/>
              <w:rPr>
                <w:b w:val="0"/>
                <w:bCs w:val="0"/>
                <w:szCs w:val="22"/>
              </w:rPr>
            </w:pPr>
            <w:r w:rsidRPr="00D90030">
              <w:rPr>
                <w:b w:val="0"/>
                <w:bCs w:val="0"/>
                <w:szCs w:val="22"/>
              </w:rPr>
              <w:t>ASHPs (F/R 5</w:t>
            </w:r>
            <w:r w:rsidR="00BC72D0">
              <w:rPr>
                <w:b w:val="0"/>
                <w:bCs w:val="0"/>
                <w:szCs w:val="22"/>
              </w:rPr>
              <w:t>0</w:t>
            </w:r>
            <w:r w:rsidRPr="00D90030">
              <w:rPr>
                <w:b w:val="0"/>
                <w:bCs w:val="0"/>
                <w:szCs w:val="22"/>
              </w:rPr>
              <w:t>°C/</w:t>
            </w:r>
            <w:r w:rsidR="00BC72D0">
              <w:rPr>
                <w:b w:val="0"/>
                <w:bCs w:val="0"/>
                <w:szCs w:val="22"/>
              </w:rPr>
              <w:t>45</w:t>
            </w:r>
            <w:r w:rsidRPr="00D90030">
              <w:rPr>
                <w:b w:val="0"/>
                <w:bCs w:val="0"/>
                <w:szCs w:val="22"/>
              </w:rPr>
              <w:t>°C; A -3°C)</w:t>
            </w:r>
          </w:p>
        </w:tc>
        <w:tc>
          <w:tcPr>
            <w:tcW w:w="5103" w:type="dxa"/>
            <w:tcBorders>
              <w:top w:val="single" w:sz="4" w:space="0" w:color="647BCB" w:themeColor="text1" w:themeTint="80"/>
              <w:left w:val="single" w:sz="4" w:space="0" w:color="auto"/>
            </w:tcBorders>
          </w:tcPr>
          <w:p w14:paraId="589B1D60" w14:textId="53EE9421" w:rsidR="00E560F3" w:rsidRPr="00D90030" w:rsidRDefault="00E560F3" w:rsidP="00E45020">
            <w:pPr>
              <w:jc w:val="left"/>
              <w:cnfStyle w:val="100000000000" w:firstRow="1" w:lastRow="0" w:firstColumn="0" w:lastColumn="0" w:oddVBand="0" w:evenVBand="0" w:oddHBand="0" w:evenHBand="0" w:firstRowFirstColumn="0" w:firstRowLastColumn="0" w:lastRowFirstColumn="0" w:lastRowLastColumn="0"/>
              <w:rPr>
                <w:b w:val="0"/>
                <w:bCs w:val="0"/>
                <w:szCs w:val="22"/>
              </w:rPr>
            </w:pPr>
            <w:r w:rsidRPr="00D90030">
              <w:rPr>
                <w:b w:val="0"/>
                <w:bCs w:val="0"/>
                <w:szCs w:val="22"/>
              </w:rPr>
              <w:t xml:space="preserve"> </w:t>
            </w:r>
            <w:r w:rsidR="004435BB" w:rsidRPr="00D90030">
              <w:rPr>
                <w:b w:val="0"/>
                <w:bCs w:val="0"/>
                <w:szCs w:val="22"/>
              </w:rPr>
              <w:t>2 x 13.2</w:t>
            </w:r>
            <w:r w:rsidRPr="00D90030">
              <w:rPr>
                <w:b w:val="0"/>
                <w:bCs w:val="0"/>
                <w:szCs w:val="22"/>
              </w:rPr>
              <w:t>kW</w:t>
            </w:r>
            <w:r w:rsidR="00FE0567">
              <w:rPr>
                <w:b w:val="0"/>
                <w:bCs w:val="0"/>
                <w:szCs w:val="22"/>
              </w:rPr>
              <w:t xml:space="preserve"> </w:t>
            </w:r>
            <w:r w:rsidR="00FE0567">
              <w:rPr>
                <w:b w:val="0"/>
                <w:bCs w:val="0"/>
              </w:rPr>
              <w:t xml:space="preserve">(combined with </w:t>
            </w:r>
            <w:r w:rsidR="00533636">
              <w:rPr>
                <w:b w:val="0"/>
                <w:bCs w:val="0"/>
              </w:rPr>
              <w:t>DHW</w:t>
            </w:r>
            <w:r w:rsidR="00FE0567">
              <w:rPr>
                <w:b w:val="0"/>
                <w:bCs w:val="0"/>
              </w:rPr>
              <w:t xml:space="preserve"> plant)</w:t>
            </w:r>
          </w:p>
        </w:tc>
      </w:tr>
    </w:tbl>
    <w:p w14:paraId="3716BB70" w14:textId="77777777" w:rsidR="00E560F3" w:rsidRPr="006E097F" w:rsidRDefault="00E560F3" w:rsidP="00E560F3">
      <w:pPr>
        <w:rPr>
          <w:szCs w:val="22"/>
        </w:rPr>
      </w:pPr>
    </w:p>
    <w:p w14:paraId="7E2198F1" w14:textId="77777777" w:rsidR="00E560F3" w:rsidRPr="00FE0567" w:rsidRDefault="00E560F3" w:rsidP="00E560F3">
      <w:pPr>
        <w:rPr>
          <w:szCs w:val="22"/>
        </w:rPr>
      </w:pPr>
      <w:r w:rsidRPr="00FE0567">
        <w:rPr>
          <w:szCs w:val="22"/>
        </w:rPr>
        <w:t xml:space="preserve">Hot water: </w:t>
      </w:r>
    </w:p>
    <w:tbl>
      <w:tblPr>
        <w:tblStyle w:val="PlainTable2"/>
        <w:tblW w:w="0" w:type="auto"/>
        <w:tblLook w:val="04A0" w:firstRow="1" w:lastRow="0" w:firstColumn="1" w:lastColumn="0" w:noHBand="0" w:noVBand="1"/>
      </w:tblPr>
      <w:tblGrid>
        <w:gridCol w:w="3823"/>
        <w:gridCol w:w="5103"/>
      </w:tblGrid>
      <w:tr w:rsidR="00E560F3" w:rsidRPr="006E097F" w14:paraId="13516F2F" w14:textId="77777777" w:rsidTr="00E450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69F54CE9" w14:textId="77777777" w:rsidR="00E560F3" w:rsidRPr="00FE0567" w:rsidRDefault="00E560F3" w:rsidP="00E45020">
            <w:pPr>
              <w:tabs>
                <w:tab w:val="left" w:pos="1888"/>
              </w:tabs>
              <w:jc w:val="left"/>
              <w:rPr>
                <w:b w:val="0"/>
                <w:bCs w:val="0"/>
                <w:szCs w:val="22"/>
              </w:rPr>
            </w:pPr>
            <w:bookmarkStart w:id="68" w:name="_Hlk216341714"/>
            <w:r w:rsidRPr="00FE0567">
              <w:rPr>
                <w:b w:val="0"/>
                <w:bCs w:val="0"/>
              </w:rPr>
              <w:t>ASHPs (F/R 65°C/60°C; A -3°C)</w:t>
            </w:r>
          </w:p>
        </w:tc>
        <w:tc>
          <w:tcPr>
            <w:tcW w:w="5103" w:type="dxa"/>
            <w:tcBorders>
              <w:top w:val="single" w:sz="4" w:space="0" w:color="647BCB" w:themeColor="text1" w:themeTint="80"/>
              <w:left w:val="single" w:sz="4" w:space="0" w:color="auto"/>
            </w:tcBorders>
          </w:tcPr>
          <w:p w14:paraId="02946E20" w14:textId="0CB5A836" w:rsidR="00E560F3" w:rsidRPr="006538E0" w:rsidRDefault="00D24398" w:rsidP="00E45020">
            <w:pPr>
              <w:jc w:val="left"/>
              <w:cnfStyle w:val="100000000000" w:firstRow="1" w:lastRow="0" w:firstColumn="0" w:lastColumn="0" w:oddVBand="0" w:evenVBand="0" w:oddHBand="0" w:evenHBand="0" w:firstRowFirstColumn="0" w:firstRowLastColumn="0" w:lastRowFirstColumn="0" w:lastRowLastColumn="0"/>
              <w:rPr>
                <w:b w:val="0"/>
                <w:bCs w:val="0"/>
                <w:szCs w:val="22"/>
              </w:rPr>
            </w:pPr>
            <w:r w:rsidRPr="006538E0">
              <w:rPr>
                <w:b w:val="0"/>
                <w:bCs w:val="0"/>
              </w:rPr>
              <w:t>2 x 13.2</w:t>
            </w:r>
            <w:r w:rsidR="00E560F3" w:rsidRPr="006538E0">
              <w:rPr>
                <w:b w:val="0"/>
                <w:bCs w:val="0"/>
              </w:rPr>
              <w:t xml:space="preserve">kW </w:t>
            </w:r>
            <w:r w:rsidR="00FE0567" w:rsidRPr="006538E0">
              <w:rPr>
                <w:b w:val="0"/>
                <w:bCs w:val="0"/>
              </w:rPr>
              <w:t>(combined with space heating plant)</w:t>
            </w:r>
          </w:p>
        </w:tc>
      </w:tr>
      <w:bookmarkEnd w:id="68"/>
      <w:tr w:rsidR="00E560F3" w:rsidRPr="006E097F" w14:paraId="15948D64" w14:textId="77777777" w:rsidTr="00E450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36232256" w14:textId="77777777" w:rsidR="00E560F3" w:rsidRPr="004F4FEC" w:rsidRDefault="00E560F3" w:rsidP="00E45020">
            <w:pPr>
              <w:tabs>
                <w:tab w:val="left" w:pos="1888"/>
              </w:tabs>
              <w:jc w:val="left"/>
              <w:rPr>
                <w:b w:val="0"/>
                <w:bCs w:val="0"/>
                <w:szCs w:val="22"/>
              </w:rPr>
            </w:pPr>
            <w:r w:rsidRPr="004F4FEC">
              <w:rPr>
                <w:b w:val="0"/>
                <w:bCs w:val="0"/>
              </w:rPr>
              <w:t>DHW Storage Capacity</w:t>
            </w:r>
          </w:p>
        </w:tc>
        <w:tc>
          <w:tcPr>
            <w:tcW w:w="5103" w:type="dxa"/>
            <w:tcBorders>
              <w:left w:val="single" w:sz="4" w:space="0" w:color="auto"/>
            </w:tcBorders>
          </w:tcPr>
          <w:p w14:paraId="7CE919ED" w14:textId="1634A9F8" w:rsidR="00E560F3" w:rsidRPr="004F4FEC" w:rsidRDefault="00861B7E" w:rsidP="00E45020">
            <w:pPr>
              <w:jc w:val="left"/>
              <w:cnfStyle w:val="000000100000" w:firstRow="0" w:lastRow="0" w:firstColumn="0" w:lastColumn="0" w:oddVBand="0" w:evenVBand="0" w:oddHBand="1" w:evenHBand="0" w:firstRowFirstColumn="0" w:firstRowLastColumn="0" w:lastRowFirstColumn="0" w:lastRowLastColumn="0"/>
            </w:pPr>
            <w:r w:rsidRPr="004F4FEC">
              <w:t xml:space="preserve">180 </w:t>
            </w:r>
            <w:r w:rsidR="00E560F3" w:rsidRPr="004F4FEC">
              <w:t>Litres</w:t>
            </w:r>
          </w:p>
        </w:tc>
      </w:tr>
      <w:tr w:rsidR="00E560F3" w:rsidRPr="006E097F" w14:paraId="43E99204" w14:textId="77777777" w:rsidTr="00E45020">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7F00E534" w14:textId="77777777" w:rsidR="00E560F3" w:rsidRPr="004F4FEC" w:rsidRDefault="00E560F3" w:rsidP="00E45020">
            <w:pPr>
              <w:tabs>
                <w:tab w:val="left" w:pos="1888"/>
              </w:tabs>
              <w:jc w:val="left"/>
              <w:rPr>
                <w:b w:val="0"/>
                <w:bCs w:val="0"/>
                <w:szCs w:val="22"/>
              </w:rPr>
            </w:pPr>
            <w:r w:rsidRPr="004F4FEC">
              <w:rPr>
                <w:b w:val="0"/>
                <w:bCs w:val="0"/>
                <w:szCs w:val="22"/>
              </w:rPr>
              <w:t>Stored Temperature</w:t>
            </w:r>
          </w:p>
        </w:tc>
        <w:tc>
          <w:tcPr>
            <w:tcW w:w="5103" w:type="dxa"/>
            <w:tcBorders>
              <w:left w:val="single" w:sz="4" w:space="0" w:color="auto"/>
            </w:tcBorders>
          </w:tcPr>
          <w:p w14:paraId="6065FEB7" w14:textId="15BB78C8" w:rsidR="00E560F3" w:rsidRPr="004F4FEC" w:rsidRDefault="004F4FEC" w:rsidP="00E45020">
            <w:pPr>
              <w:jc w:val="left"/>
              <w:cnfStyle w:val="000000000000" w:firstRow="0" w:lastRow="0" w:firstColumn="0" w:lastColumn="0" w:oddVBand="0" w:evenVBand="0" w:oddHBand="0" w:evenHBand="0" w:firstRowFirstColumn="0" w:firstRowLastColumn="0" w:lastRowFirstColumn="0" w:lastRowLastColumn="0"/>
              <w:rPr>
                <w:szCs w:val="22"/>
              </w:rPr>
            </w:pPr>
            <w:r w:rsidRPr="004F4FEC">
              <w:rPr>
                <w:szCs w:val="22"/>
              </w:rPr>
              <w:t>60</w:t>
            </w:r>
            <w:r w:rsidR="00E560F3" w:rsidRPr="004F4FEC">
              <w:rPr>
                <w:szCs w:val="22"/>
              </w:rPr>
              <w:t>°C</w:t>
            </w:r>
          </w:p>
        </w:tc>
      </w:tr>
      <w:tr w:rsidR="00E560F3" w:rsidRPr="006E097F" w14:paraId="199AD8B1" w14:textId="77777777" w:rsidTr="00E450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right w:val="single" w:sz="4" w:space="0" w:color="auto"/>
            </w:tcBorders>
          </w:tcPr>
          <w:p w14:paraId="72936DA1" w14:textId="77777777" w:rsidR="00E560F3" w:rsidRPr="003D2A8D" w:rsidRDefault="00E560F3" w:rsidP="00E45020">
            <w:pPr>
              <w:tabs>
                <w:tab w:val="left" w:pos="1888"/>
              </w:tabs>
              <w:jc w:val="left"/>
              <w:rPr>
                <w:b w:val="0"/>
                <w:bCs w:val="0"/>
                <w:szCs w:val="22"/>
              </w:rPr>
            </w:pPr>
            <w:r w:rsidRPr="003D2A8D">
              <w:rPr>
                <w:b w:val="0"/>
                <w:bCs w:val="0"/>
                <w:szCs w:val="22"/>
              </w:rPr>
              <w:t>LTHW coil capacity</w:t>
            </w:r>
          </w:p>
        </w:tc>
        <w:tc>
          <w:tcPr>
            <w:tcW w:w="5103" w:type="dxa"/>
            <w:tcBorders>
              <w:left w:val="single" w:sz="4" w:space="0" w:color="auto"/>
            </w:tcBorders>
          </w:tcPr>
          <w:p w14:paraId="1CE1B2F3" w14:textId="00763F86" w:rsidR="00E560F3" w:rsidRPr="003D2A8D" w:rsidRDefault="003D2A8D" w:rsidP="00E45020">
            <w:pPr>
              <w:jc w:val="left"/>
              <w:cnfStyle w:val="000000100000" w:firstRow="0" w:lastRow="0" w:firstColumn="0" w:lastColumn="0" w:oddVBand="0" w:evenVBand="0" w:oddHBand="1" w:evenHBand="0" w:firstRowFirstColumn="0" w:firstRowLastColumn="0" w:lastRowFirstColumn="0" w:lastRowLastColumn="0"/>
              <w:rPr>
                <w:szCs w:val="22"/>
              </w:rPr>
            </w:pPr>
            <w:r w:rsidRPr="003D2A8D">
              <w:rPr>
                <w:szCs w:val="22"/>
              </w:rPr>
              <w:t xml:space="preserve">15 </w:t>
            </w:r>
            <w:r w:rsidR="00E560F3" w:rsidRPr="003D2A8D">
              <w:rPr>
                <w:szCs w:val="22"/>
              </w:rPr>
              <w:t xml:space="preserve">kW </w:t>
            </w:r>
          </w:p>
        </w:tc>
      </w:tr>
    </w:tbl>
    <w:p w14:paraId="6477AB8E" w14:textId="77777777" w:rsidR="00E560F3" w:rsidRDefault="00E560F3" w:rsidP="00E560F3">
      <w:pPr>
        <w:rPr>
          <w:highlight w:val="yellow"/>
        </w:rPr>
      </w:pPr>
    </w:p>
    <w:p w14:paraId="5DFD5BB3" w14:textId="77777777" w:rsidR="00E560F3" w:rsidRDefault="00E560F3" w:rsidP="00E560F3">
      <w:pPr>
        <w:jc w:val="left"/>
      </w:pPr>
    </w:p>
    <w:p w14:paraId="30CC0E12" w14:textId="098A5616" w:rsidR="000E351A" w:rsidRDefault="000E351A" w:rsidP="00E560F3">
      <w:pPr>
        <w:jc w:val="left"/>
      </w:pPr>
      <w:r w:rsidRPr="002026FD">
        <w:t xml:space="preserve">Seasonal Coefficient of Performance (SCOP): ≥ </w:t>
      </w:r>
      <w:r w:rsidR="00E70DD8">
        <w:t>3.0</w:t>
      </w:r>
      <w:r w:rsidRPr="002026FD">
        <w:t xml:space="preserve"> (minimum)</w:t>
      </w:r>
    </w:p>
    <w:p w14:paraId="72D7127B" w14:textId="77777777" w:rsidR="004435BB" w:rsidRPr="00FF6F8E" w:rsidRDefault="004435BB" w:rsidP="004435BB">
      <w:r w:rsidRPr="00FF6F8E">
        <w:t>The Contractor shall undertake all calculations necessary for the mechanical and electrical services design, in accordance with the requirements set out within this Specification and all referenced documents.</w:t>
      </w:r>
    </w:p>
    <w:p w14:paraId="3FECFA89" w14:textId="77777777" w:rsidR="004435BB" w:rsidRPr="00FF6F8E" w:rsidRDefault="004435BB" w:rsidP="004435BB">
      <w:r w:rsidRPr="00FF6F8E">
        <w:t>All calculations shall clearly demonstrate that the Contractor’s design satisfies the performance requirements of this Specification, together with all applicable Local Authority and Statutory Undertaker requirements.</w:t>
      </w:r>
    </w:p>
    <w:p w14:paraId="78F44FA9" w14:textId="418A7214" w:rsidR="00E560F3" w:rsidRDefault="004435BB" w:rsidP="004435BB">
      <w:r w:rsidRPr="00FF6F8E">
        <w:t>All calculations shall be clearly and logically presented, with appropriate sub</w:t>
      </w:r>
      <w:r w:rsidRPr="00FF6F8E">
        <w:noBreakHyphen/>
        <w:t>headings identifying the specific section of the Works to which they relate.</w:t>
      </w:r>
    </w:p>
    <w:p w14:paraId="600300DD" w14:textId="6F6FA0CC" w:rsidR="00E560F3" w:rsidRDefault="00E560F3" w:rsidP="00673D44">
      <w:pPr>
        <w:pStyle w:val="Heading1"/>
        <w:numPr>
          <w:ilvl w:val="0"/>
          <w:numId w:val="3"/>
        </w:numPr>
      </w:pPr>
      <w:bookmarkStart w:id="69" w:name="_Toc224906593"/>
      <w:r>
        <w:lastRenderedPageBreak/>
        <w:t xml:space="preserve">Supporting </w:t>
      </w:r>
      <w:r w:rsidR="004F5DE7">
        <w:t>D</w:t>
      </w:r>
      <w:r>
        <w:t>ocuments</w:t>
      </w:r>
      <w:bookmarkEnd w:id="69"/>
      <w:r>
        <w:t xml:space="preserve">  </w:t>
      </w:r>
    </w:p>
    <w:p w14:paraId="06566B9B" w14:textId="77777777" w:rsidR="009A4E21" w:rsidRDefault="009A4E21" w:rsidP="009A4E21">
      <w:r w:rsidRPr="00977211">
        <w:t>The following supporting documents and drawings are provided to assist with the definition of the scope of works and to understand the existing installation and the proposed heat pump system</w:t>
      </w:r>
      <w:r>
        <w:t xml:space="preserve"> </w:t>
      </w:r>
      <w:r w:rsidRPr="00977211">
        <w:t>concept</w:t>
      </w:r>
      <w:r>
        <w:t>.</w:t>
      </w:r>
    </w:p>
    <w:p w14:paraId="665C226B" w14:textId="1F13A8B1" w:rsidR="009A4E21" w:rsidRDefault="009A4E21" w:rsidP="009A4E21">
      <w:r w:rsidRPr="00B76F63">
        <w:t xml:space="preserve">A specialist Heat Pump Designer was engaged to develop the </w:t>
      </w:r>
      <w:r w:rsidRPr="008A412C">
        <w:t xml:space="preserve">RIBA Stage </w:t>
      </w:r>
      <w:r>
        <w:t>3</w:t>
      </w:r>
      <w:r w:rsidRPr="00B76F63">
        <w:t xml:space="preserve"> design for the Air Source Heat Pump (ASHP) system. These designs, issued by </w:t>
      </w:r>
      <w:r w:rsidR="00032A42">
        <w:t>GeoEnergy Design Ltd (</w:t>
      </w:r>
      <w:r w:rsidRPr="00B76F63">
        <w:t>GED</w:t>
      </w:r>
      <w:r w:rsidR="00032A42">
        <w:t>)</w:t>
      </w:r>
      <w:r w:rsidRPr="00B76F63">
        <w:t>, are provided as supporting documentation.</w:t>
      </w:r>
    </w:p>
    <w:p w14:paraId="77A13E0E" w14:textId="77777777" w:rsidR="009A4E21" w:rsidRDefault="009A4E21" w:rsidP="009A4E21"/>
    <w:tbl>
      <w:tblPr>
        <w:tblStyle w:val="TableGrid"/>
        <w:tblW w:w="0" w:type="auto"/>
        <w:tblLook w:val="04A0" w:firstRow="1" w:lastRow="0" w:firstColumn="1" w:lastColumn="0" w:noHBand="0" w:noVBand="1"/>
      </w:tblPr>
      <w:tblGrid>
        <w:gridCol w:w="3539"/>
        <w:gridCol w:w="1276"/>
        <w:gridCol w:w="1134"/>
        <w:gridCol w:w="4246"/>
      </w:tblGrid>
      <w:tr w:rsidR="009A4E21" w14:paraId="0561EFDB" w14:textId="77777777" w:rsidTr="00071D3C">
        <w:tc>
          <w:tcPr>
            <w:tcW w:w="3539" w:type="dxa"/>
            <w:shd w:val="clear" w:color="auto" w:fill="E6E6E6" w:themeFill="background2" w:themeFillShade="E6"/>
          </w:tcPr>
          <w:p w14:paraId="7FD6A175" w14:textId="77777777" w:rsidR="009A4E21" w:rsidRPr="00B76F63" w:rsidRDefault="009A4E21" w:rsidP="00071D3C">
            <w:pPr>
              <w:rPr>
                <w:b/>
                <w:bCs/>
              </w:rPr>
            </w:pPr>
            <w:r w:rsidRPr="00B76F63">
              <w:rPr>
                <w:b/>
                <w:bCs/>
              </w:rPr>
              <w:t>Document Number</w:t>
            </w:r>
          </w:p>
        </w:tc>
        <w:tc>
          <w:tcPr>
            <w:tcW w:w="1276" w:type="dxa"/>
            <w:shd w:val="clear" w:color="auto" w:fill="E6E6E6" w:themeFill="background2" w:themeFillShade="E6"/>
          </w:tcPr>
          <w:p w14:paraId="67FD07CD" w14:textId="77777777" w:rsidR="009A4E21" w:rsidRPr="00B76F63" w:rsidRDefault="009A4E21" w:rsidP="00071D3C">
            <w:pPr>
              <w:rPr>
                <w:b/>
                <w:bCs/>
              </w:rPr>
            </w:pPr>
            <w:r w:rsidRPr="00B76F63">
              <w:rPr>
                <w:b/>
                <w:bCs/>
              </w:rPr>
              <w:t>Issued By</w:t>
            </w:r>
          </w:p>
        </w:tc>
        <w:tc>
          <w:tcPr>
            <w:tcW w:w="1134" w:type="dxa"/>
            <w:shd w:val="clear" w:color="auto" w:fill="E6E6E6" w:themeFill="background2" w:themeFillShade="E6"/>
          </w:tcPr>
          <w:p w14:paraId="71213EE0" w14:textId="77777777" w:rsidR="009A4E21" w:rsidRPr="00B76F63" w:rsidRDefault="009A4E21" w:rsidP="00071D3C">
            <w:pPr>
              <w:rPr>
                <w:b/>
                <w:bCs/>
              </w:rPr>
            </w:pPr>
            <w:r w:rsidRPr="00B76F63">
              <w:rPr>
                <w:b/>
                <w:bCs/>
              </w:rPr>
              <w:t>Rev No.</w:t>
            </w:r>
          </w:p>
        </w:tc>
        <w:tc>
          <w:tcPr>
            <w:tcW w:w="4246" w:type="dxa"/>
            <w:shd w:val="clear" w:color="auto" w:fill="E6E6E6" w:themeFill="background2" w:themeFillShade="E6"/>
          </w:tcPr>
          <w:p w14:paraId="23761DCC" w14:textId="77777777" w:rsidR="009A4E21" w:rsidRPr="00B76F63" w:rsidRDefault="009A4E21" w:rsidP="00071D3C">
            <w:pPr>
              <w:rPr>
                <w:b/>
                <w:bCs/>
              </w:rPr>
            </w:pPr>
            <w:r w:rsidRPr="00B76F63">
              <w:rPr>
                <w:b/>
                <w:bCs/>
              </w:rPr>
              <w:t>Document Name</w:t>
            </w:r>
          </w:p>
        </w:tc>
      </w:tr>
      <w:tr w:rsidR="009A4E21" w14:paraId="3DEE6855" w14:textId="77777777" w:rsidTr="00071D3C">
        <w:tc>
          <w:tcPr>
            <w:tcW w:w="3539" w:type="dxa"/>
          </w:tcPr>
          <w:p w14:paraId="193B68BF" w14:textId="1FB9F401" w:rsidR="009A4E21" w:rsidRPr="008D539C" w:rsidRDefault="004435BB" w:rsidP="003B3111">
            <w:r w:rsidRPr="008D539C">
              <w:t>UW3396-GED-T1-XX-SC-M-0001</w:t>
            </w:r>
          </w:p>
        </w:tc>
        <w:tc>
          <w:tcPr>
            <w:tcW w:w="1276" w:type="dxa"/>
          </w:tcPr>
          <w:p w14:paraId="172E261B" w14:textId="4BA56D28" w:rsidR="009A4E21" w:rsidRPr="008D539C" w:rsidRDefault="004435BB" w:rsidP="00071D3C">
            <w:r w:rsidRPr="008D539C">
              <w:t>GED</w:t>
            </w:r>
          </w:p>
        </w:tc>
        <w:tc>
          <w:tcPr>
            <w:tcW w:w="1134" w:type="dxa"/>
          </w:tcPr>
          <w:p w14:paraId="60788E8E" w14:textId="1DAD8A35" w:rsidR="009A4E21" w:rsidRPr="008D539C" w:rsidRDefault="004435BB" w:rsidP="00071D3C">
            <w:r w:rsidRPr="008D539C">
              <w:t>1.0</w:t>
            </w:r>
          </w:p>
        </w:tc>
        <w:tc>
          <w:tcPr>
            <w:tcW w:w="4246" w:type="dxa"/>
          </w:tcPr>
          <w:p w14:paraId="0C01D8FF" w14:textId="2661F2B6" w:rsidR="009A4E21" w:rsidRPr="008D539C" w:rsidRDefault="004435BB" w:rsidP="00071D3C">
            <w:pPr>
              <w:jc w:val="left"/>
            </w:pPr>
            <w:r w:rsidRPr="008D539C">
              <w:t>Mechanical Schematic Heat Pump Heating - Existing</w:t>
            </w:r>
          </w:p>
        </w:tc>
      </w:tr>
      <w:tr w:rsidR="009A4E21" w14:paraId="48FAA6F5" w14:textId="77777777" w:rsidTr="00071D3C">
        <w:tc>
          <w:tcPr>
            <w:tcW w:w="3539" w:type="dxa"/>
          </w:tcPr>
          <w:p w14:paraId="7E255978" w14:textId="02B6E00F" w:rsidR="009A4E21" w:rsidRDefault="004435BB" w:rsidP="00071D3C">
            <w:r w:rsidRPr="004435BB">
              <w:t>UW3396-GED-T1-XX-SC-M-0002</w:t>
            </w:r>
          </w:p>
        </w:tc>
        <w:tc>
          <w:tcPr>
            <w:tcW w:w="1276" w:type="dxa"/>
          </w:tcPr>
          <w:p w14:paraId="79E65391" w14:textId="0F0DB002" w:rsidR="009A4E21" w:rsidRDefault="004435BB" w:rsidP="00071D3C">
            <w:r>
              <w:t>GED</w:t>
            </w:r>
          </w:p>
        </w:tc>
        <w:tc>
          <w:tcPr>
            <w:tcW w:w="1134" w:type="dxa"/>
          </w:tcPr>
          <w:p w14:paraId="1420CF00" w14:textId="4E378B76" w:rsidR="009A4E21" w:rsidRDefault="004435BB" w:rsidP="00071D3C">
            <w:r>
              <w:t>1.0</w:t>
            </w:r>
          </w:p>
        </w:tc>
        <w:tc>
          <w:tcPr>
            <w:tcW w:w="4246" w:type="dxa"/>
          </w:tcPr>
          <w:p w14:paraId="49B1E713" w14:textId="4AA7CF42" w:rsidR="009A4E21" w:rsidRDefault="004435BB" w:rsidP="00071D3C">
            <w:pPr>
              <w:jc w:val="left"/>
            </w:pPr>
            <w:r w:rsidRPr="004435BB">
              <w:t>Mechanical Schematic Heat Pump Heating - Proposed</w:t>
            </w:r>
          </w:p>
        </w:tc>
      </w:tr>
      <w:tr w:rsidR="009A4E21" w14:paraId="377DAB65" w14:textId="77777777" w:rsidTr="00071D3C">
        <w:tc>
          <w:tcPr>
            <w:tcW w:w="3539" w:type="dxa"/>
          </w:tcPr>
          <w:p w14:paraId="52E3E3CA" w14:textId="75C8C32D" w:rsidR="009A4E21" w:rsidRDefault="004435BB" w:rsidP="00071D3C">
            <w:r w:rsidRPr="004435BB">
              <w:t>UW3396-GED-T1-XX-SC-E-0001</w:t>
            </w:r>
          </w:p>
        </w:tc>
        <w:tc>
          <w:tcPr>
            <w:tcW w:w="1276" w:type="dxa"/>
          </w:tcPr>
          <w:p w14:paraId="0BA68D9C" w14:textId="43DCEB66" w:rsidR="009A4E21" w:rsidRDefault="004435BB" w:rsidP="00071D3C">
            <w:r>
              <w:t>GED</w:t>
            </w:r>
          </w:p>
        </w:tc>
        <w:tc>
          <w:tcPr>
            <w:tcW w:w="1134" w:type="dxa"/>
          </w:tcPr>
          <w:p w14:paraId="0F934941" w14:textId="7F537AFF" w:rsidR="009A4E21" w:rsidRDefault="004435BB" w:rsidP="00071D3C">
            <w:r>
              <w:t>1.0</w:t>
            </w:r>
          </w:p>
        </w:tc>
        <w:tc>
          <w:tcPr>
            <w:tcW w:w="4246" w:type="dxa"/>
          </w:tcPr>
          <w:p w14:paraId="206E0334" w14:textId="759994C9" w:rsidR="009A4E21" w:rsidRDefault="004435BB" w:rsidP="00071D3C">
            <w:pPr>
              <w:jc w:val="left"/>
            </w:pPr>
            <w:r w:rsidRPr="004435BB">
              <w:t>Power and Controls Arc</w:t>
            </w:r>
            <w:r w:rsidR="0009741B">
              <w:t>h</w:t>
            </w:r>
            <w:r w:rsidRPr="004435BB">
              <w:t>itecture - Heat Pump Heating</w:t>
            </w:r>
          </w:p>
        </w:tc>
      </w:tr>
      <w:tr w:rsidR="009A4E21" w14:paraId="6DEB8569" w14:textId="77777777" w:rsidTr="00071D3C">
        <w:tc>
          <w:tcPr>
            <w:tcW w:w="3539" w:type="dxa"/>
          </w:tcPr>
          <w:p w14:paraId="6B2522CC" w14:textId="32ACEEA7" w:rsidR="009A4E21" w:rsidRDefault="004435BB" w:rsidP="00071D3C">
            <w:r w:rsidRPr="004435BB">
              <w:t>UW3396-GED-T1-00-DR-M-0001</w:t>
            </w:r>
          </w:p>
        </w:tc>
        <w:tc>
          <w:tcPr>
            <w:tcW w:w="1276" w:type="dxa"/>
          </w:tcPr>
          <w:p w14:paraId="0AB4D589" w14:textId="1A7EF397" w:rsidR="009A4E21" w:rsidRDefault="004435BB" w:rsidP="00071D3C">
            <w:r>
              <w:t>GED</w:t>
            </w:r>
          </w:p>
        </w:tc>
        <w:tc>
          <w:tcPr>
            <w:tcW w:w="1134" w:type="dxa"/>
          </w:tcPr>
          <w:p w14:paraId="5670B220" w14:textId="32728397" w:rsidR="009A4E21" w:rsidRDefault="004435BB" w:rsidP="00071D3C">
            <w:r>
              <w:t>1.0</w:t>
            </w:r>
          </w:p>
        </w:tc>
        <w:tc>
          <w:tcPr>
            <w:tcW w:w="4246" w:type="dxa"/>
          </w:tcPr>
          <w:p w14:paraId="3C6E48CC" w14:textId="6988074A" w:rsidR="009A4E21" w:rsidRDefault="004435BB" w:rsidP="00071D3C">
            <w:pPr>
              <w:jc w:val="left"/>
            </w:pPr>
            <w:r w:rsidRPr="004435BB">
              <w:t>Heat Emitter Layout Ground Floor</w:t>
            </w:r>
          </w:p>
        </w:tc>
      </w:tr>
      <w:tr w:rsidR="004435BB" w14:paraId="740C1702" w14:textId="77777777" w:rsidTr="00071D3C">
        <w:tc>
          <w:tcPr>
            <w:tcW w:w="3539" w:type="dxa"/>
          </w:tcPr>
          <w:p w14:paraId="7F69FC09" w14:textId="69C28028" w:rsidR="004435BB" w:rsidRDefault="004435BB" w:rsidP="004435BB">
            <w:r w:rsidRPr="004435BB">
              <w:t>UW3396-GED-T1-01-DR-M-0002</w:t>
            </w:r>
          </w:p>
        </w:tc>
        <w:tc>
          <w:tcPr>
            <w:tcW w:w="1276" w:type="dxa"/>
          </w:tcPr>
          <w:p w14:paraId="1FF6DEE1" w14:textId="1353B9E8" w:rsidR="004435BB" w:rsidRDefault="004435BB" w:rsidP="004435BB">
            <w:r>
              <w:t>GED</w:t>
            </w:r>
          </w:p>
        </w:tc>
        <w:tc>
          <w:tcPr>
            <w:tcW w:w="1134" w:type="dxa"/>
          </w:tcPr>
          <w:p w14:paraId="5CD13015" w14:textId="60D6CDE5" w:rsidR="004435BB" w:rsidRDefault="004435BB" w:rsidP="004435BB">
            <w:r>
              <w:t>1.0</w:t>
            </w:r>
          </w:p>
        </w:tc>
        <w:tc>
          <w:tcPr>
            <w:tcW w:w="4246" w:type="dxa"/>
          </w:tcPr>
          <w:p w14:paraId="602E875E" w14:textId="3CE1F2F6" w:rsidR="004435BB" w:rsidRDefault="004435BB" w:rsidP="004435BB">
            <w:pPr>
              <w:jc w:val="left"/>
            </w:pPr>
            <w:r w:rsidRPr="004435BB">
              <w:t>Heat Emitter Layout First Floor</w:t>
            </w:r>
          </w:p>
        </w:tc>
      </w:tr>
      <w:tr w:rsidR="004435BB" w14:paraId="3320DC3D" w14:textId="77777777" w:rsidTr="00071D3C">
        <w:tc>
          <w:tcPr>
            <w:tcW w:w="3539" w:type="dxa"/>
          </w:tcPr>
          <w:p w14:paraId="0EDB9D38" w14:textId="2BFE8B19" w:rsidR="004435BB" w:rsidRDefault="004435BB" w:rsidP="004435BB">
            <w:r w:rsidRPr="004435BB">
              <w:t>UW3396-GED-T1-02-DR-M-0003</w:t>
            </w:r>
          </w:p>
        </w:tc>
        <w:tc>
          <w:tcPr>
            <w:tcW w:w="1276" w:type="dxa"/>
          </w:tcPr>
          <w:p w14:paraId="1A2B19A1" w14:textId="0E0FA8CA" w:rsidR="004435BB" w:rsidRDefault="004435BB" w:rsidP="004435BB">
            <w:r>
              <w:t>GED</w:t>
            </w:r>
          </w:p>
        </w:tc>
        <w:tc>
          <w:tcPr>
            <w:tcW w:w="1134" w:type="dxa"/>
          </w:tcPr>
          <w:p w14:paraId="0282F661" w14:textId="72E12463" w:rsidR="004435BB" w:rsidRDefault="004435BB" w:rsidP="004435BB">
            <w:r>
              <w:t>1.0</w:t>
            </w:r>
          </w:p>
        </w:tc>
        <w:tc>
          <w:tcPr>
            <w:tcW w:w="4246" w:type="dxa"/>
          </w:tcPr>
          <w:p w14:paraId="7532A640" w14:textId="4332ABC5" w:rsidR="004435BB" w:rsidRDefault="004435BB" w:rsidP="004435BB">
            <w:pPr>
              <w:jc w:val="left"/>
            </w:pPr>
            <w:r w:rsidRPr="004435BB">
              <w:t>Heat Emitter Layout Second Floor</w:t>
            </w:r>
          </w:p>
        </w:tc>
      </w:tr>
      <w:tr w:rsidR="004435BB" w14:paraId="0B3C4828" w14:textId="77777777" w:rsidTr="00071D3C">
        <w:tc>
          <w:tcPr>
            <w:tcW w:w="3539" w:type="dxa"/>
          </w:tcPr>
          <w:p w14:paraId="7D23846D" w14:textId="2288B070" w:rsidR="004435BB" w:rsidRPr="00630339" w:rsidRDefault="004435BB" w:rsidP="00071D3C">
            <w:r w:rsidRPr="00630339">
              <w:t>UW3396-GED-T1-00-DR-M-0004</w:t>
            </w:r>
          </w:p>
        </w:tc>
        <w:tc>
          <w:tcPr>
            <w:tcW w:w="1276" w:type="dxa"/>
          </w:tcPr>
          <w:p w14:paraId="569C35B8" w14:textId="09CB0702" w:rsidR="004435BB" w:rsidRDefault="004435BB" w:rsidP="00071D3C">
            <w:r>
              <w:t>GED</w:t>
            </w:r>
          </w:p>
        </w:tc>
        <w:tc>
          <w:tcPr>
            <w:tcW w:w="1134" w:type="dxa"/>
          </w:tcPr>
          <w:p w14:paraId="41C5B1E1" w14:textId="6A6964A0" w:rsidR="004435BB" w:rsidRDefault="004435BB" w:rsidP="00071D3C">
            <w:r>
              <w:t>1.0</w:t>
            </w:r>
          </w:p>
        </w:tc>
        <w:tc>
          <w:tcPr>
            <w:tcW w:w="4246" w:type="dxa"/>
          </w:tcPr>
          <w:p w14:paraId="5845DD01" w14:textId="625FE0FA" w:rsidR="004435BB" w:rsidRDefault="004435BB" w:rsidP="00071D3C">
            <w:pPr>
              <w:jc w:val="left"/>
            </w:pPr>
            <w:r w:rsidRPr="004435BB">
              <w:t>Heat Pump Heating Internal/External Plant General Arrangement</w:t>
            </w:r>
          </w:p>
        </w:tc>
      </w:tr>
      <w:tr w:rsidR="004435BB" w14:paraId="20418427" w14:textId="77777777" w:rsidTr="00071D3C">
        <w:tc>
          <w:tcPr>
            <w:tcW w:w="3539" w:type="dxa"/>
          </w:tcPr>
          <w:p w14:paraId="09AE4175" w14:textId="6D1B0A04" w:rsidR="004435BB" w:rsidRPr="00630339" w:rsidRDefault="004435BB" w:rsidP="00071D3C">
            <w:r w:rsidRPr="00630339">
              <w:t>UW3396-</w:t>
            </w:r>
            <w:r w:rsidR="00630339" w:rsidRPr="00630339">
              <w:t>GED-</w:t>
            </w:r>
            <w:r w:rsidRPr="00630339">
              <w:t>T1-ZZ-SH-M-0001</w:t>
            </w:r>
          </w:p>
        </w:tc>
        <w:tc>
          <w:tcPr>
            <w:tcW w:w="1276" w:type="dxa"/>
          </w:tcPr>
          <w:p w14:paraId="7D11EC28" w14:textId="4CD87EFD" w:rsidR="004435BB" w:rsidRDefault="004435BB" w:rsidP="00071D3C">
            <w:r>
              <w:t>GED</w:t>
            </w:r>
          </w:p>
        </w:tc>
        <w:tc>
          <w:tcPr>
            <w:tcW w:w="1134" w:type="dxa"/>
          </w:tcPr>
          <w:p w14:paraId="339DC5C0" w14:textId="5390CD69" w:rsidR="004435BB" w:rsidRDefault="004435BB" w:rsidP="00071D3C">
            <w:r>
              <w:t>1.0</w:t>
            </w:r>
          </w:p>
        </w:tc>
        <w:tc>
          <w:tcPr>
            <w:tcW w:w="4246" w:type="dxa"/>
          </w:tcPr>
          <w:p w14:paraId="46B81D1C" w14:textId="23C60A23" w:rsidR="004435BB" w:rsidRDefault="004435BB" w:rsidP="004435BB">
            <w:r w:rsidRPr="004435BB">
              <w:t>Mechanical Equipment Schedule</w:t>
            </w:r>
          </w:p>
        </w:tc>
      </w:tr>
      <w:tr w:rsidR="004435BB" w14:paraId="0872EE69" w14:textId="77777777" w:rsidTr="00071D3C">
        <w:tc>
          <w:tcPr>
            <w:tcW w:w="3539" w:type="dxa"/>
          </w:tcPr>
          <w:p w14:paraId="58CDA52D" w14:textId="6B82114C" w:rsidR="004435BB" w:rsidRPr="004435BB" w:rsidRDefault="00D92A4E" w:rsidP="00071D3C">
            <w:r w:rsidRPr="00D92A4E">
              <w:t>UW3396-GED-T1-ZZ-SH-M-0002</w:t>
            </w:r>
          </w:p>
        </w:tc>
        <w:tc>
          <w:tcPr>
            <w:tcW w:w="1276" w:type="dxa"/>
          </w:tcPr>
          <w:p w14:paraId="64468AFC" w14:textId="08980AD2" w:rsidR="004435BB" w:rsidRDefault="00053129" w:rsidP="00071D3C">
            <w:r>
              <w:t>GED</w:t>
            </w:r>
          </w:p>
        </w:tc>
        <w:tc>
          <w:tcPr>
            <w:tcW w:w="1134" w:type="dxa"/>
          </w:tcPr>
          <w:p w14:paraId="014EC502" w14:textId="45E7A51A" w:rsidR="004435BB" w:rsidRDefault="004435BB" w:rsidP="00071D3C">
            <w:r>
              <w:t>1.0</w:t>
            </w:r>
          </w:p>
        </w:tc>
        <w:tc>
          <w:tcPr>
            <w:tcW w:w="4246" w:type="dxa"/>
          </w:tcPr>
          <w:p w14:paraId="45E8A0F0" w14:textId="543467CE" w:rsidR="004435BB" w:rsidRDefault="004435BB" w:rsidP="00071D3C">
            <w:pPr>
              <w:jc w:val="left"/>
            </w:pPr>
            <w:r w:rsidRPr="004435BB">
              <w:t>Heat Emitter Schedule</w:t>
            </w:r>
          </w:p>
        </w:tc>
      </w:tr>
      <w:tr w:rsidR="004435BB" w14:paraId="144EF93C" w14:textId="77777777" w:rsidTr="00071D3C">
        <w:tc>
          <w:tcPr>
            <w:tcW w:w="3539" w:type="dxa"/>
          </w:tcPr>
          <w:p w14:paraId="1FE583EF" w14:textId="24B4178A" w:rsidR="004435BB" w:rsidRPr="004435BB" w:rsidRDefault="004435BB" w:rsidP="00071D3C">
            <w:r w:rsidRPr="004435BB">
              <w:t>UW3396-</w:t>
            </w:r>
            <w:r w:rsidR="00C76FBA">
              <w:t>GED-T1</w:t>
            </w:r>
            <w:r w:rsidR="000D1680">
              <w:t>-ZZ-SH-E-0001</w:t>
            </w:r>
          </w:p>
        </w:tc>
        <w:tc>
          <w:tcPr>
            <w:tcW w:w="1276" w:type="dxa"/>
          </w:tcPr>
          <w:p w14:paraId="430337C6" w14:textId="288C90A5" w:rsidR="004435BB" w:rsidRDefault="004435BB" w:rsidP="00071D3C">
            <w:r>
              <w:t>GED</w:t>
            </w:r>
          </w:p>
        </w:tc>
        <w:tc>
          <w:tcPr>
            <w:tcW w:w="1134" w:type="dxa"/>
          </w:tcPr>
          <w:p w14:paraId="6D7F7980" w14:textId="1253CE5E" w:rsidR="004435BB" w:rsidRDefault="004435BB" w:rsidP="00071D3C">
            <w:r>
              <w:t>1.0</w:t>
            </w:r>
          </w:p>
        </w:tc>
        <w:tc>
          <w:tcPr>
            <w:tcW w:w="4246" w:type="dxa"/>
          </w:tcPr>
          <w:p w14:paraId="4E6503C8" w14:textId="1B0BC841" w:rsidR="004435BB" w:rsidRDefault="004435BB" w:rsidP="00071D3C">
            <w:pPr>
              <w:jc w:val="left"/>
            </w:pPr>
            <w:r w:rsidRPr="004435BB">
              <w:t>Equipment Electrical Loads Schedule</w:t>
            </w:r>
          </w:p>
        </w:tc>
      </w:tr>
      <w:tr w:rsidR="0010146F" w14:paraId="43C85A9C" w14:textId="77777777" w:rsidTr="00071D3C">
        <w:tc>
          <w:tcPr>
            <w:tcW w:w="3539" w:type="dxa"/>
          </w:tcPr>
          <w:p w14:paraId="5199A3B7" w14:textId="17BCB51A" w:rsidR="0010146F" w:rsidRPr="0037594D" w:rsidRDefault="0010146F" w:rsidP="0010146F">
            <w:r w:rsidRPr="0037594D">
              <w:t>UW3396-</w:t>
            </w:r>
            <w:r w:rsidR="0037594D" w:rsidRPr="0037594D">
              <w:t>ART-T1-XX-HL-0001</w:t>
            </w:r>
          </w:p>
        </w:tc>
        <w:tc>
          <w:tcPr>
            <w:tcW w:w="1276" w:type="dxa"/>
          </w:tcPr>
          <w:p w14:paraId="0E2A8DBB" w14:textId="10A1B3A8" w:rsidR="0010146F" w:rsidRPr="0037594D" w:rsidRDefault="0010146F" w:rsidP="0010146F">
            <w:r w:rsidRPr="0037594D">
              <w:t>ART</w:t>
            </w:r>
          </w:p>
        </w:tc>
        <w:tc>
          <w:tcPr>
            <w:tcW w:w="1134" w:type="dxa"/>
          </w:tcPr>
          <w:p w14:paraId="118C0824" w14:textId="2675DC92" w:rsidR="0010146F" w:rsidRPr="0037594D" w:rsidRDefault="0010146F" w:rsidP="0010146F">
            <w:r w:rsidRPr="0037594D">
              <w:t>1.0</w:t>
            </w:r>
          </w:p>
        </w:tc>
        <w:tc>
          <w:tcPr>
            <w:tcW w:w="4246" w:type="dxa"/>
          </w:tcPr>
          <w:p w14:paraId="44211250" w14:textId="129B8AC8" w:rsidR="0010146F" w:rsidRPr="0037594D" w:rsidRDefault="0010146F" w:rsidP="0010146F">
            <w:pPr>
              <w:jc w:val="left"/>
            </w:pPr>
            <w:r w:rsidRPr="0037594D">
              <w:t>Heat model zone outputs</w:t>
            </w:r>
          </w:p>
        </w:tc>
      </w:tr>
    </w:tbl>
    <w:p w14:paraId="0EADEBCD" w14:textId="77777777" w:rsidR="009A4E21" w:rsidRDefault="009A4E21" w:rsidP="009A4E21"/>
    <w:p w14:paraId="533A299F" w14:textId="77777777" w:rsidR="004F5DE7" w:rsidRPr="004F5DE7" w:rsidRDefault="004F5DE7" w:rsidP="004F5DE7"/>
    <w:p w14:paraId="29A5680E" w14:textId="2065F3F2" w:rsidR="00E560F3" w:rsidRDefault="00E560F3" w:rsidP="00E560F3">
      <w:pPr>
        <w:jc w:val="left"/>
        <w:rPr>
          <w:highlight w:val="yellow"/>
        </w:rPr>
      </w:pPr>
    </w:p>
    <w:p w14:paraId="61791F72" w14:textId="77777777" w:rsidR="009A4E21" w:rsidRPr="00A50F58" w:rsidRDefault="009A4E21" w:rsidP="00E560F3">
      <w:pPr>
        <w:jc w:val="left"/>
        <w:rPr>
          <w:highlight w:val="yellow"/>
        </w:rPr>
      </w:pPr>
    </w:p>
    <w:p w14:paraId="306030E2" w14:textId="77777777" w:rsidR="00E560F3" w:rsidRPr="00A50F58" w:rsidRDefault="00E560F3" w:rsidP="00E560F3">
      <w:pPr>
        <w:rPr>
          <w:highlight w:val="yellow"/>
        </w:rPr>
      </w:pPr>
    </w:p>
    <w:p w14:paraId="03BCF4F8" w14:textId="77777777" w:rsidR="00D32E1F" w:rsidRDefault="00D32E1F" w:rsidP="00D32E1F"/>
    <w:p w14:paraId="60DAD533" w14:textId="5A67231F" w:rsidR="00D32E1F" w:rsidRDefault="0004663E" w:rsidP="00634C6D">
      <w:pPr>
        <w:pStyle w:val="Heading1"/>
        <w:numPr>
          <w:ilvl w:val="0"/>
          <w:numId w:val="3"/>
        </w:numPr>
      </w:pPr>
      <w:bookmarkStart w:id="70" w:name="_Toc224906594"/>
      <w:r>
        <w:lastRenderedPageBreak/>
        <w:t xml:space="preserve">The </w:t>
      </w:r>
      <w:r w:rsidR="00D32E1F">
        <w:t>Works</w:t>
      </w:r>
      <w:bookmarkEnd w:id="70"/>
    </w:p>
    <w:p w14:paraId="3CC01158" w14:textId="02DE9F8B" w:rsidR="00EE573B" w:rsidRDefault="00EE573B" w:rsidP="00D85BF3">
      <w:pPr>
        <w:pStyle w:val="Head2"/>
      </w:pPr>
      <w:bookmarkStart w:id="71" w:name="_Toc224906595"/>
      <w:r>
        <w:t>General</w:t>
      </w:r>
      <w:r w:rsidR="00650B16">
        <w:t xml:space="preserve"> Description of the Works</w:t>
      </w:r>
      <w:bookmarkEnd w:id="71"/>
    </w:p>
    <w:p w14:paraId="355FDE93" w14:textId="1783CAC5" w:rsidR="00F42190" w:rsidRDefault="00D90030" w:rsidP="00F42190">
      <w:r w:rsidRPr="00D90030">
        <w:t xml:space="preserve">The proposed works </w:t>
      </w:r>
      <w:r>
        <w:t>involve</w:t>
      </w:r>
      <w:r w:rsidRPr="00D90030">
        <w:t xml:space="preserve"> replacement of the existing fossil fuel-fired space heating and domestic hot water plant with an air source heat pump (ASHP) system. The external ASHP units will be installed at ground level </w:t>
      </w:r>
      <w:r w:rsidR="00F42190">
        <w:t>adjacent to the internal plantroom</w:t>
      </w:r>
      <w:r w:rsidRPr="00D90030">
        <w:t xml:space="preserve">. </w:t>
      </w:r>
      <w:r w:rsidR="00F42190" w:rsidRPr="00F42190">
        <w:t xml:space="preserve">Flow and return pipework will be routed through the external wall via core drilling and extended into the plantroom, where it will connect to a new buffer vessel and integrate with the existing heating distribution system. </w:t>
      </w:r>
      <w:r w:rsidR="00F42190" w:rsidRPr="00FF6F8E">
        <w:t>The existing DHW calorifier</w:t>
      </w:r>
      <w:r w:rsidR="00F42190">
        <w:t xml:space="preserve"> and pump</w:t>
      </w:r>
      <w:r w:rsidR="00025B71">
        <w:t xml:space="preserve"> </w:t>
      </w:r>
      <w:r w:rsidR="008D539C">
        <w:t xml:space="preserve">sets </w:t>
      </w:r>
      <w:r w:rsidR="00F42190" w:rsidRPr="00FF6F8E">
        <w:t>will be replaced but the existing LTHW connections for heat emitters and DHW will be retained. Note that some heat emitters will be upgraded.</w:t>
      </w:r>
    </w:p>
    <w:p w14:paraId="39CAD855" w14:textId="77777777" w:rsidR="00F42190" w:rsidRPr="00FF6F8E" w:rsidRDefault="00F42190" w:rsidP="00F42190">
      <w:r w:rsidRPr="00FF6F8E">
        <w:t>The work shall include supply, delivery to site, installation, site testing, commissioning, performance testing, making good any defects that occur during the defect liability period, provision of 'As Installed' drawings and Operation and Maintenance documents, the whole of the labour and all materials necessary to form a complete installation (whether or not all the necessary components are indicated).</w:t>
      </w:r>
    </w:p>
    <w:p w14:paraId="35DA0820" w14:textId="77777777" w:rsidR="00F42190" w:rsidRPr="00FF6F8E" w:rsidRDefault="00F42190" w:rsidP="00F42190">
      <w:r w:rsidRPr="00FF6F8E">
        <w:t>This specification shall be read in conjunction with, and its requirements are in addition to, the general conditions of the contract and any drawings and other documents issued with it and listed in the invitation to tender.</w:t>
      </w:r>
    </w:p>
    <w:p w14:paraId="087685E6" w14:textId="77777777" w:rsidR="00F42190" w:rsidRPr="00FF6F8E" w:rsidRDefault="00F42190" w:rsidP="00F42190">
      <w:r w:rsidRPr="00FF6F8E">
        <w:t>The Contractor shall follow all regulatory and government agency requirements as well as good practice guidelines including, but not limited to:</w:t>
      </w:r>
    </w:p>
    <w:p w14:paraId="45FB8CF7" w14:textId="77777777" w:rsidR="00F42190" w:rsidRPr="00FF6F8E" w:rsidRDefault="00F42190" w:rsidP="00F42190">
      <w:r w:rsidRPr="00FF6F8E">
        <w:t>-</w:t>
      </w:r>
      <w:r w:rsidRPr="00FF6F8E">
        <w:tab/>
        <w:t>Health &amp; Safety at Work Act 1974;</w:t>
      </w:r>
    </w:p>
    <w:p w14:paraId="5E5BB359" w14:textId="77777777" w:rsidR="00F42190" w:rsidRPr="00FF6F8E" w:rsidRDefault="00F42190" w:rsidP="00F42190">
      <w:r w:rsidRPr="00FF6F8E">
        <w:t>-</w:t>
      </w:r>
      <w:r w:rsidRPr="00FF6F8E">
        <w:tab/>
        <w:t>Management of Health &amp; Safety at work Act 1999;</w:t>
      </w:r>
    </w:p>
    <w:p w14:paraId="7EFC5271" w14:textId="77777777" w:rsidR="00F42190" w:rsidRPr="00FF6F8E" w:rsidRDefault="00F42190" w:rsidP="00F42190">
      <w:r w:rsidRPr="00FF6F8E">
        <w:t>-</w:t>
      </w:r>
      <w:r w:rsidRPr="00FF6F8E">
        <w:tab/>
        <w:t>The Construction (Design and Management) Regulations (CDM) 2015;</w:t>
      </w:r>
    </w:p>
    <w:p w14:paraId="1089EAC6" w14:textId="77777777" w:rsidR="00F42190" w:rsidRPr="00FF6F8E" w:rsidRDefault="00F42190" w:rsidP="00F42190">
      <w:r w:rsidRPr="00FF6F8E">
        <w:t>The Contractor shall undertake a risk assessment prior to the commencement of any works and ensure that is submitted on a timely manner to the principal contractor.</w:t>
      </w:r>
    </w:p>
    <w:p w14:paraId="16007903" w14:textId="77777777" w:rsidR="00F42190" w:rsidRPr="00FF6F8E" w:rsidRDefault="00F42190" w:rsidP="00F42190">
      <w:r w:rsidRPr="00FF6F8E">
        <w:t>The Contractor shall assume full responsibility for the Supply</w:t>
      </w:r>
      <w:r w:rsidRPr="00FF6F8E">
        <w:rPr>
          <w:b/>
          <w:bCs/>
        </w:rPr>
        <w:t>,</w:t>
      </w:r>
      <w:r w:rsidRPr="00FF6F8E">
        <w:t xml:space="preserve"> installation, successful integration, and efficient performance of the plant, equipment, auxiliary equipment as outlined in this Specification. </w:t>
      </w:r>
    </w:p>
    <w:p w14:paraId="2B2F1BB8" w14:textId="77777777" w:rsidR="00F42190" w:rsidRPr="00FF6F8E" w:rsidRDefault="00F42190" w:rsidP="00F42190">
      <w:r w:rsidRPr="00FF6F8E">
        <w:t>The Contractor shall confirm and carry out necessary modifications to the existing mechanical, electrical and control installations to suit heat pump requirements, and to ensure correct and efficient operation of the heat distribution system.</w:t>
      </w:r>
    </w:p>
    <w:p w14:paraId="49471B17" w14:textId="77777777" w:rsidR="00F42190" w:rsidRPr="00FF6F8E" w:rsidRDefault="00F42190" w:rsidP="00F42190">
      <w:r w:rsidRPr="00FF6F8E">
        <w:t>The Contractor shall be responsible for pressurising the system, including pressure testing and flushing.</w:t>
      </w:r>
    </w:p>
    <w:p w14:paraId="47E71281" w14:textId="77777777" w:rsidR="00F42190" w:rsidRPr="000D1680" w:rsidRDefault="00F42190" w:rsidP="00F42190">
      <w:r w:rsidRPr="00FF6F8E">
        <w:t xml:space="preserve">The Low Carbon Heating System shall be installed to meet the requirements outlined in this document. Discrepancies or deviations of any </w:t>
      </w:r>
      <w:r w:rsidRPr="000D1680">
        <w:t>part of the system from the concept outlined in the Performance Specification must be brought to the attention of the University for clarification before tender submission.</w:t>
      </w:r>
    </w:p>
    <w:p w14:paraId="06BDADD7" w14:textId="77777777" w:rsidR="00F42190" w:rsidRPr="000D1680" w:rsidRDefault="00F42190" w:rsidP="00F42190">
      <w:r w:rsidRPr="000D1680">
        <w:t xml:space="preserve">The Contractor shall ensure that the supply and installation of all plant, equipment, auxiliary equipment complies with all standards and statutory obligations arising from current legislation and regulations, including statutory legislation, European Directives and relevant British, European and international standards, including those but not limited to listed at the end of this document. </w:t>
      </w:r>
    </w:p>
    <w:p w14:paraId="35C2D5D1" w14:textId="77777777" w:rsidR="00F42190" w:rsidRPr="000D1680" w:rsidRDefault="00F42190" w:rsidP="00F42190">
      <w:r w:rsidRPr="000D1680">
        <w:t>The Contractor shall undertake H&amp;S risk assessments prior to the commencement of any works.</w:t>
      </w:r>
    </w:p>
    <w:p w14:paraId="0E917C0F" w14:textId="77777777" w:rsidR="00F42190" w:rsidRPr="000D1680" w:rsidRDefault="00F42190" w:rsidP="00F42190">
      <w:r w:rsidRPr="000D1680">
        <w:t>The requirements set out in this document are based on client discussions, existing drawings, and visual, non</w:t>
      </w:r>
      <w:r w:rsidRPr="000D1680">
        <w:rPr>
          <w:rFonts w:ascii="Cambria Math" w:hAnsi="Cambria Math" w:cs="Cambria Math"/>
        </w:rPr>
        <w:t>‑</w:t>
      </w:r>
      <w:r w:rsidRPr="000D1680">
        <w:t>intrusive site surveys.</w:t>
      </w:r>
    </w:p>
    <w:p w14:paraId="7E5109B6" w14:textId="380069AE" w:rsidR="00F42190" w:rsidRPr="000D1680" w:rsidRDefault="00F42190" w:rsidP="00F42190">
      <w:r w:rsidRPr="000D1680">
        <w:lastRenderedPageBreak/>
        <w:t>The Contractor is advised that the Technium 1 building will remain operational for the duration of the works. The Contractor shall therefore exercise the highest level of care to ensure that all activities do not disrupt day</w:t>
      </w:r>
      <w:r w:rsidRPr="000D1680">
        <w:rPr>
          <w:rFonts w:ascii="Cambria Math" w:hAnsi="Cambria Math" w:cs="Cambria Math"/>
        </w:rPr>
        <w:t>‑</w:t>
      </w:r>
      <w:r w:rsidRPr="000D1680">
        <w:t>to</w:t>
      </w:r>
      <w:r w:rsidRPr="000D1680">
        <w:rPr>
          <w:rFonts w:ascii="Cambria Math" w:hAnsi="Cambria Math" w:cs="Cambria Math"/>
        </w:rPr>
        <w:t>‑</w:t>
      </w:r>
      <w:r w:rsidRPr="000D1680">
        <w:t>day operations or adversely impact the University</w:t>
      </w:r>
      <w:r w:rsidRPr="000D1680">
        <w:rPr>
          <w:rFonts w:ascii="Aptos" w:hAnsi="Aptos" w:cs="Aptos"/>
        </w:rPr>
        <w:t>’</w:t>
      </w:r>
      <w:r w:rsidRPr="000D1680">
        <w:t>s service provision. All existing installations shall remain fully functional and undisturbed unless expressly identified and agreed otherwise.</w:t>
      </w:r>
    </w:p>
    <w:p w14:paraId="05EE8927" w14:textId="77777777" w:rsidR="00F42190" w:rsidRPr="00FF6F8E" w:rsidRDefault="00F42190" w:rsidP="00F42190">
      <w:r w:rsidRPr="000D1680">
        <w:t>The Contractor shall execute the works in full compliance with the main contract conditions, preliminaries, and tender documentation. All systems described</w:t>
      </w:r>
      <w:r w:rsidRPr="00FF6F8E">
        <w:t xml:space="preserve"> within this Specification shall be designed and constructed as an integral part of the overall works, using the information contained within the accompanying Contract documents.</w:t>
      </w:r>
    </w:p>
    <w:p w14:paraId="2B103E5D" w14:textId="77777777" w:rsidR="00F42190" w:rsidRPr="00FF6F8E" w:rsidRDefault="00F42190" w:rsidP="00F42190">
      <w:r w:rsidRPr="00FF6F8E">
        <w:t>The requirements set out in this Specification represent the minimum standard. Any additional measures necessary to deliver a complete and functional installation shall be included within the Contractor’s design and allowed for within the Tender. No claims arising from failure to comply with this obligation shall be considered.</w:t>
      </w:r>
    </w:p>
    <w:p w14:paraId="29353B2C" w14:textId="77777777" w:rsidR="00F42190" w:rsidRPr="00FF6F8E" w:rsidRDefault="00F42190" w:rsidP="00F42190">
      <w:r w:rsidRPr="00FF6F8E">
        <w:t>The Contractor shall prepare and submit all required calculations, detailed design drawings, working drawings, and supporting specifications. It is the Contractor’s responsibility to develop the design intent into fully coordinated and operational systems in accordance with the Specification.</w:t>
      </w:r>
    </w:p>
    <w:p w14:paraId="7A2BC219" w14:textId="77777777" w:rsidR="00F42190" w:rsidRPr="00FF6F8E" w:rsidRDefault="00F42190" w:rsidP="00F42190">
      <w:r w:rsidRPr="00FF6F8E">
        <w:t>All drawings and documents provided shall clearly detail the proposed systems, equipment, and installation methods. All equipment shall be modern, energy</w:t>
      </w:r>
      <w:r w:rsidRPr="00FF6F8E">
        <w:rPr>
          <w:rFonts w:ascii="Cambria Math" w:hAnsi="Cambria Math" w:cs="Cambria Math"/>
        </w:rPr>
        <w:t>‑</w:t>
      </w:r>
      <w:r w:rsidRPr="00FF6F8E">
        <w:t>efficient, and fully compatible with all associated materials. Unless expressly stated otherwise, all materials shall be new. The Contractor shall ensure that all equipment fits within the allocated space, allowing sufficient clearance for safe and efficient maintenance.</w:t>
      </w:r>
    </w:p>
    <w:p w14:paraId="7BC24558" w14:textId="77777777" w:rsidR="00F42190" w:rsidRPr="00FF6F8E" w:rsidRDefault="00F42190" w:rsidP="00F42190">
      <w:r w:rsidRPr="00FF6F8E">
        <w:t>The Contractor shall obtain all statutory approvals, including energy assessment calculations and Building Regulations applications, prior to commencing works on site.</w:t>
      </w:r>
    </w:p>
    <w:p w14:paraId="66EB425E" w14:textId="77777777" w:rsidR="00F42190" w:rsidRPr="00FF6F8E" w:rsidRDefault="00F42190" w:rsidP="00F42190"/>
    <w:p w14:paraId="6A5E04A9" w14:textId="77777777" w:rsidR="00F42190" w:rsidRPr="00FF6F8E" w:rsidRDefault="00F42190" w:rsidP="00F42190">
      <w:r w:rsidRPr="00FF6F8E">
        <w:t>The Contractor shall allow for site visits to assess the existing installation and collect the necessary information to produce an accurate and informed tender submission. Although it is not anticipated additional visits may be required in order to develop and prepare modifications of the existing system, these will be accommodated by the University upon request.</w:t>
      </w:r>
    </w:p>
    <w:p w14:paraId="33E5B28B" w14:textId="77777777" w:rsidR="00F42190" w:rsidRPr="00FF6F8E" w:rsidRDefault="00F42190" w:rsidP="00F42190">
      <w:r w:rsidRPr="00FF6F8E">
        <w:t>The Contractor shall undertake underground utilities surveys to identify the exact locations of any underground services as necessary.</w:t>
      </w:r>
    </w:p>
    <w:p w14:paraId="0DFF4E99" w14:textId="77777777" w:rsidR="00F42190" w:rsidRPr="00FF6F8E" w:rsidRDefault="00F42190" w:rsidP="00F42190">
      <w:r w:rsidRPr="00FF6F8E">
        <w:t>The Contractor shall be responsible for decommissioning and removal from site of the existing redundant plant:</w:t>
      </w:r>
    </w:p>
    <w:p w14:paraId="1676FDBB" w14:textId="77777777" w:rsidR="00F42190" w:rsidRPr="00FF6F8E" w:rsidRDefault="00F42190" w:rsidP="00451732">
      <w:pPr>
        <w:pStyle w:val="ListParagraph"/>
        <w:keepNext w:val="0"/>
        <w:numPr>
          <w:ilvl w:val="0"/>
          <w:numId w:val="6"/>
        </w:numPr>
        <w:spacing w:after="0" w:line="240" w:lineRule="auto"/>
        <w:contextualSpacing w:val="0"/>
      </w:pPr>
      <w:r w:rsidRPr="00FF6F8E">
        <w:t xml:space="preserve">Boilers, boiler flues and all associated gas connections. </w:t>
      </w:r>
    </w:p>
    <w:p w14:paraId="6DF0A09C" w14:textId="77777777" w:rsidR="00F42190" w:rsidRPr="00FF6F8E" w:rsidRDefault="00F42190" w:rsidP="00451732">
      <w:pPr>
        <w:pStyle w:val="ListParagraph"/>
        <w:keepNext w:val="0"/>
        <w:numPr>
          <w:ilvl w:val="0"/>
          <w:numId w:val="6"/>
        </w:numPr>
        <w:spacing w:after="0" w:line="240" w:lineRule="auto"/>
        <w:contextualSpacing w:val="0"/>
      </w:pPr>
      <w:r w:rsidRPr="00FF6F8E">
        <w:t>LTHW pipework and pipework ancillaries not required in the low carbon heating design, as detailed in supporting drawings.</w:t>
      </w:r>
    </w:p>
    <w:p w14:paraId="434E6AEC" w14:textId="77777777" w:rsidR="00F42190" w:rsidRPr="00FF6F8E" w:rsidRDefault="00F42190" w:rsidP="00451732">
      <w:pPr>
        <w:pStyle w:val="ListParagraph"/>
        <w:keepNext w:val="0"/>
        <w:numPr>
          <w:ilvl w:val="0"/>
          <w:numId w:val="6"/>
        </w:numPr>
        <w:spacing w:after="0" w:line="240" w:lineRule="auto"/>
        <w:contextualSpacing w:val="0"/>
      </w:pPr>
      <w:r w:rsidRPr="00FF6F8E">
        <w:t>LTHW main circulation pumps.</w:t>
      </w:r>
    </w:p>
    <w:p w14:paraId="3268A917" w14:textId="77777777" w:rsidR="00F42190" w:rsidRPr="00FF6F8E" w:rsidRDefault="00F42190" w:rsidP="00451732">
      <w:pPr>
        <w:pStyle w:val="ListParagraph"/>
        <w:keepNext w:val="0"/>
        <w:numPr>
          <w:ilvl w:val="0"/>
          <w:numId w:val="6"/>
        </w:numPr>
        <w:spacing w:after="0" w:line="240" w:lineRule="auto"/>
        <w:contextualSpacing w:val="0"/>
      </w:pPr>
      <w:r w:rsidRPr="00FF6F8E">
        <w:t>Existing DHW calorifier.</w:t>
      </w:r>
    </w:p>
    <w:p w14:paraId="742BAA86" w14:textId="77777777" w:rsidR="00F42190" w:rsidRPr="00FF6F8E" w:rsidRDefault="00F42190" w:rsidP="00F42190"/>
    <w:p w14:paraId="4A39C858" w14:textId="77777777" w:rsidR="00F42190" w:rsidRPr="00FF6F8E" w:rsidRDefault="00F42190" w:rsidP="00F42190">
      <w:r w:rsidRPr="00FF6F8E">
        <w:t>All redundant plant is to be recycled where possible and appropriate disposal certification is to be provided.</w:t>
      </w:r>
    </w:p>
    <w:p w14:paraId="25C7C6F1" w14:textId="1E54308E" w:rsidR="00F42190" w:rsidRPr="00FF6F8E" w:rsidRDefault="00F42190" w:rsidP="00F42190">
      <w:r w:rsidRPr="00FF6F8E">
        <w:t>See supported documentation with the heat emitter schedule</w:t>
      </w:r>
      <w:r w:rsidR="00AA7218">
        <w:t>s.</w:t>
      </w:r>
    </w:p>
    <w:p w14:paraId="1BE6A092" w14:textId="77777777" w:rsidR="00F42190" w:rsidRPr="000D1680" w:rsidRDefault="00F42190" w:rsidP="00F42190">
      <w:r w:rsidRPr="00FF6F8E">
        <w:t xml:space="preserve">The Contractor shall supply and install mechanical and electrical equipment, necessary pipework and pipework </w:t>
      </w:r>
      <w:r w:rsidRPr="000D1680">
        <w:t>ancillaries to provide fully functional installation in line with the technical design:</w:t>
      </w:r>
    </w:p>
    <w:p w14:paraId="79AAC5E5" w14:textId="1F1B9C70" w:rsidR="00F42190" w:rsidRPr="000D1680" w:rsidRDefault="005A3124" w:rsidP="00451732">
      <w:pPr>
        <w:pStyle w:val="ListParagraph"/>
        <w:keepNext w:val="0"/>
        <w:numPr>
          <w:ilvl w:val="0"/>
          <w:numId w:val="7"/>
        </w:numPr>
        <w:spacing w:after="0" w:line="240" w:lineRule="auto"/>
        <w:contextualSpacing w:val="0"/>
      </w:pPr>
      <w:r w:rsidRPr="000D1680">
        <w:t>2</w:t>
      </w:r>
      <w:r w:rsidR="00F42190" w:rsidRPr="000D1680">
        <w:t xml:space="preserve"> no </w:t>
      </w:r>
      <w:r w:rsidR="002026FD" w:rsidRPr="000D1680">
        <w:t xml:space="preserve">Clivet </w:t>
      </w:r>
      <w:r w:rsidRPr="000D1680">
        <w:t>Edge Pro WiSAN-PMP</w:t>
      </w:r>
      <w:r w:rsidR="00F42190" w:rsidRPr="000D1680">
        <w:t xml:space="preserve"> </w:t>
      </w:r>
      <w:r w:rsidR="002026FD" w:rsidRPr="000D1680">
        <w:t xml:space="preserve">1S 8.1 </w:t>
      </w:r>
      <w:r w:rsidR="00F42190" w:rsidRPr="000D1680">
        <w:t xml:space="preserve">with supervisory controller and necessary instrumentation, </w:t>
      </w:r>
    </w:p>
    <w:p w14:paraId="2776DFA0" w14:textId="1FEF0DD0" w:rsidR="00F42190" w:rsidRPr="000D1680" w:rsidRDefault="00F42190" w:rsidP="00451732">
      <w:pPr>
        <w:pStyle w:val="ListParagraph"/>
        <w:keepNext w:val="0"/>
        <w:numPr>
          <w:ilvl w:val="0"/>
          <w:numId w:val="7"/>
        </w:numPr>
        <w:spacing w:after="0" w:line="240" w:lineRule="auto"/>
        <w:contextualSpacing w:val="0"/>
      </w:pPr>
      <w:r w:rsidRPr="000D1680">
        <w:t xml:space="preserve">a </w:t>
      </w:r>
      <w:r w:rsidR="002026FD" w:rsidRPr="000D1680">
        <w:t>300</w:t>
      </w:r>
      <w:r w:rsidRPr="000D1680">
        <w:t xml:space="preserve">-litre buffer vessel, </w:t>
      </w:r>
    </w:p>
    <w:p w14:paraId="166DB34D" w14:textId="77777777" w:rsidR="00F42190" w:rsidRPr="000D1680" w:rsidRDefault="00F42190" w:rsidP="00451732">
      <w:pPr>
        <w:pStyle w:val="ListParagraph"/>
        <w:keepNext w:val="0"/>
        <w:numPr>
          <w:ilvl w:val="0"/>
          <w:numId w:val="7"/>
        </w:numPr>
        <w:spacing w:after="0" w:line="240" w:lineRule="auto"/>
        <w:contextualSpacing w:val="0"/>
      </w:pPr>
      <w:r w:rsidRPr="000D1680">
        <w:t>expansion vessel,</w:t>
      </w:r>
    </w:p>
    <w:p w14:paraId="098450F7" w14:textId="77777777" w:rsidR="00F42190" w:rsidRPr="000D1680" w:rsidRDefault="00F42190" w:rsidP="00451732">
      <w:pPr>
        <w:pStyle w:val="ListParagraph"/>
        <w:keepNext w:val="0"/>
        <w:numPr>
          <w:ilvl w:val="0"/>
          <w:numId w:val="7"/>
        </w:numPr>
        <w:spacing w:after="0" w:line="240" w:lineRule="auto"/>
        <w:contextualSpacing w:val="0"/>
      </w:pPr>
      <w:r w:rsidRPr="000D1680">
        <w:t xml:space="preserve">separate LTHW and DHW circulation pumps, </w:t>
      </w:r>
    </w:p>
    <w:p w14:paraId="3422CBDA" w14:textId="77777777" w:rsidR="00F42190" w:rsidRPr="000D1680" w:rsidRDefault="00F42190" w:rsidP="00451732">
      <w:pPr>
        <w:pStyle w:val="ListParagraph"/>
        <w:keepNext w:val="0"/>
        <w:numPr>
          <w:ilvl w:val="0"/>
          <w:numId w:val="7"/>
        </w:numPr>
        <w:spacing w:after="0" w:line="240" w:lineRule="auto"/>
        <w:contextualSpacing w:val="0"/>
      </w:pPr>
      <w:r w:rsidRPr="000D1680">
        <w:lastRenderedPageBreak/>
        <w:t xml:space="preserve">heat meters, </w:t>
      </w:r>
    </w:p>
    <w:p w14:paraId="35F345E9" w14:textId="77777777" w:rsidR="00F42190" w:rsidRPr="000D1680" w:rsidRDefault="00F42190" w:rsidP="00451732">
      <w:pPr>
        <w:pStyle w:val="ListParagraph"/>
        <w:keepNext w:val="0"/>
        <w:numPr>
          <w:ilvl w:val="0"/>
          <w:numId w:val="7"/>
        </w:numPr>
        <w:spacing w:after="0" w:line="240" w:lineRule="auto"/>
        <w:contextualSpacing w:val="0"/>
      </w:pPr>
      <w:r w:rsidRPr="000D1680">
        <w:t>electricity sub meters.</w:t>
      </w:r>
    </w:p>
    <w:p w14:paraId="50CDBBB5" w14:textId="77777777" w:rsidR="00F42190" w:rsidRPr="00FF6F8E" w:rsidRDefault="00F42190" w:rsidP="00F42190"/>
    <w:p w14:paraId="7FA6F434" w14:textId="77777777" w:rsidR="00F42190" w:rsidRPr="00FF6F8E" w:rsidRDefault="00F42190" w:rsidP="00F42190">
      <w:r w:rsidRPr="00FF6F8E">
        <w:t>The Contractor shall supply and install insulation to all new pipework.</w:t>
      </w:r>
    </w:p>
    <w:p w14:paraId="42F36CD8" w14:textId="77777777" w:rsidR="00F42190" w:rsidRPr="00FF6F8E" w:rsidRDefault="00F42190" w:rsidP="00F42190">
      <w:r w:rsidRPr="00FF6F8E">
        <w:t xml:space="preserve">The Contractor shall be responsible for spoil removal from site as required. </w:t>
      </w:r>
    </w:p>
    <w:p w14:paraId="0FA38159" w14:textId="77777777" w:rsidR="00F42190" w:rsidRPr="00FF6F8E" w:rsidRDefault="00F42190" w:rsidP="00F42190">
      <w:r w:rsidRPr="00FF6F8E">
        <w:t>The Contractor shall be responsible for all builder’s works associated with installation such as building fabric penetrations, plinths, stands etc. All external wall penetrations must be water and weather-proofed and in line with the University’s requirements.</w:t>
      </w:r>
    </w:p>
    <w:p w14:paraId="0EA5F5DF" w14:textId="77777777" w:rsidR="00F42190" w:rsidRPr="00FF6F8E" w:rsidRDefault="00F42190" w:rsidP="00F42190">
      <w:r w:rsidRPr="00FF6F8E">
        <w:t>The Contractor shall undertake all aspects of the electrical installation works. The installation works shall be undertaken in accordance with IET requirements and shall comply with BS 7671</w:t>
      </w:r>
    </w:p>
    <w:p w14:paraId="0FD62AE1" w14:textId="77777777" w:rsidR="00F42190" w:rsidRPr="00FF6F8E" w:rsidRDefault="00F42190" w:rsidP="00F42190">
      <w:r w:rsidRPr="00FF6F8E">
        <w:t>The Contractor shall be responsible for the electrical connection of all equipment associated with the ASHP system including pumps, meters and controls.</w:t>
      </w:r>
    </w:p>
    <w:p w14:paraId="2637BC6D" w14:textId="77777777" w:rsidR="00F42190" w:rsidRPr="00FF6F8E" w:rsidRDefault="00F42190" w:rsidP="00F42190">
      <w:r w:rsidRPr="00FF6F8E">
        <w:t>The Contractor shall provide all associated fixings for electrical cables related to the ASHP plant and equipment, to ensure the installation is safe and weatherproof.</w:t>
      </w:r>
    </w:p>
    <w:p w14:paraId="43446E66" w14:textId="77777777" w:rsidR="00F42190" w:rsidRPr="00FF6F8E" w:rsidRDefault="00F42190" w:rsidP="00F42190">
      <w:r w:rsidRPr="00FF6F8E">
        <w:t>The Contractor shall ensure that all service penetrations of fire compartment walls are sealed using appropriate intumescent material detailed in the red book (ASFP). The sealing must be undertaken by a third-party approved Contractor who will provide labelling and certification of the installation.</w:t>
      </w:r>
    </w:p>
    <w:p w14:paraId="334C1FDD" w14:textId="77777777" w:rsidR="00F42190" w:rsidRPr="00FF6F8E" w:rsidRDefault="00F42190" w:rsidP="00F42190">
      <w:r w:rsidRPr="00FF6F8E">
        <w:t>The Contractor shall be responsible for the completion, submission and management of the application to National Grid in line with The Distribution Code DPC 5.2.1 to confirm heat pump compliance with IEC EN 61000 Electromagnetic Compatibility (EMC) as necessary.</w:t>
      </w:r>
    </w:p>
    <w:p w14:paraId="0A6F2ED7" w14:textId="77777777" w:rsidR="00F42190" w:rsidRPr="00FF6F8E" w:rsidRDefault="00F42190" w:rsidP="00F42190">
      <w:r w:rsidRPr="00FF6F8E">
        <w:t>The Contractor shall be responsible for all cabling associated with the ASHP system including temperature and flow sensors, valves, pumps, meters and any other ancillary equipment.</w:t>
      </w:r>
    </w:p>
    <w:p w14:paraId="6664A181" w14:textId="77777777" w:rsidR="00F42190" w:rsidRPr="00FF6F8E" w:rsidRDefault="00F42190" w:rsidP="00F42190">
      <w:r w:rsidRPr="00FF6F8E">
        <w:t>All electrical works shall be undertaken by an ECA or NICEIC registered Approved Contractor using JIB</w:t>
      </w:r>
      <w:r w:rsidRPr="00FF6F8E">
        <w:rPr>
          <w:rFonts w:ascii="Cambria Math" w:hAnsi="Cambria Math" w:cs="Cambria Math"/>
        </w:rPr>
        <w:t>‑</w:t>
      </w:r>
      <w:r w:rsidRPr="00FF6F8E">
        <w:t>registered and approved electricians. All installations shall comply with BS 7671:2018 and all associated current Guidance Notes.</w:t>
      </w:r>
    </w:p>
    <w:p w14:paraId="3D94C2EE" w14:textId="77777777" w:rsidR="00F42190" w:rsidRPr="00FF6F8E" w:rsidRDefault="00F42190" w:rsidP="00F42190">
      <w:r w:rsidRPr="00FF6F8E">
        <w:t>Full compliance with the latest applicable BS and EN standards, including any metric or harmonised revisions is required for all specified materials, irrespective of earlier standards referenced within this document.</w:t>
      </w:r>
    </w:p>
    <w:p w14:paraId="0F0701FA" w14:textId="77777777" w:rsidR="00F42190" w:rsidRPr="00FF6F8E" w:rsidRDefault="00F42190" w:rsidP="00F42190">
      <w:r w:rsidRPr="00FF6F8E">
        <w:t>All materials and equipment shall be manufactured within the UK or EU unless otherwise approved by the Employer.</w:t>
      </w:r>
    </w:p>
    <w:p w14:paraId="1AE37B4F" w14:textId="77777777" w:rsidR="00F42190" w:rsidRPr="00FF6F8E" w:rsidRDefault="00F42190" w:rsidP="00F42190">
      <w:r w:rsidRPr="00FF6F8E">
        <w:t>All electrical equipment shall bear the appropriate CE and UKCA markings.</w:t>
      </w:r>
    </w:p>
    <w:p w14:paraId="23FE54FA" w14:textId="77777777" w:rsidR="00F42190" w:rsidRPr="00FF6F8E" w:rsidRDefault="00F42190" w:rsidP="00F42190">
      <w:r w:rsidRPr="00FF6F8E">
        <w:t>The Contractor shall be responsible for developing the Tender Drawings to meet the specific requirements of the works and to align fully with the performance and technical criteria set out in this Specification.</w:t>
      </w:r>
    </w:p>
    <w:p w14:paraId="6F0EB509" w14:textId="77777777" w:rsidR="00F42190" w:rsidRPr="00FF6F8E" w:rsidRDefault="00F42190" w:rsidP="00F42190">
      <w:r w:rsidRPr="00FF6F8E">
        <w:t>All Contract Conditions and Preliminaries referenced in the contract documents apply in full, and the Contractor shall make due allowance for all associated costs within their tender submission.</w:t>
      </w:r>
    </w:p>
    <w:p w14:paraId="22441FA5" w14:textId="77777777" w:rsidR="00F42190" w:rsidRPr="00FF6F8E" w:rsidRDefault="00F42190" w:rsidP="00F42190"/>
    <w:p w14:paraId="2A7EBCB5" w14:textId="77777777" w:rsidR="00F42190" w:rsidRPr="00FF6F8E" w:rsidRDefault="00F42190" w:rsidP="00F42190">
      <w:r w:rsidRPr="00FF6F8E">
        <w:t>The mechanical and electrical works shall include the design, supervision, coordination, supply, delivery, off</w:t>
      </w:r>
      <w:r w:rsidRPr="00FF6F8E">
        <w:rPr>
          <w:rFonts w:ascii="Cambria Math" w:hAnsi="Cambria Math" w:cs="Cambria Math"/>
        </w:rPr>
        <w:t>‑</w:t>
      </w:r>
      <w:r w:rsidRPr="00FF6F8E">
        <w:t>loading, storage, erection, installation, testing, and commissioning of all services associated with the project, as detailed within this Specification and the accompanying tender drawings.</w:t>
      </w:r>
    </w:p>
    <w:p w14:paraId="5B1A3555" w14:textId="77777777" w:rsidR="00F42190" w:rsidRPr="00FF6F8E" w:rsidRDefault="00F42190" w:rsidP="00F42190">
      <w:r w:rsidRPr="00FF6F8E">
        <w:t>The Contractor shall be responsible for undertaking all works described in this Specification and for providing all labour, materials, and measures necessary to deliver complete, fully operational systems, which shall include:</w:t>
      </w:r>
    </w:p>
    <w:p w14:paraId="177CE5F5" w14:textId="77777777" w:rsidR="00F42190" w:rsidRPr="00FF6F8E" w:rsidRDefault="00F42190" w:rsidP="00451732">
      <w:pPr>
        <w:pStyle w:val="ListParagraph"/>
        <w:numPr>
          <w:ilvl w:val="0"/>
          <w:numId w:val="21"/>
        </w:numPr>
      </w:pPr>
      <w:r w:rsidRPr="00FF6F8E">
        <w:lastRenderedPageBreak/>
        <w:t>Electrical power supplies;</w:t>
      </w:r>
    </w:p>
    <w:p w14:paraId="2D8EA6F2" w14:textId="77777777" w:rsidR="00F42190" w:rsidRPr="00FF6F8E" w:rsidRDefault="00F42190" w:rsidP="00451732">
      <w:pPr>
        <w:pStyle w:val="ListParagraph"/>
        <w:numPr>
          <w:ilvl w:val="0"/>
          <w:numId w:val="21"/>
        </w:numPr>
      </w:pPr>
      <w:r w:rsidRPr="00FF6F8E">
        <w:t>Air Source Heat Pump systems;</w:t>
      </w:r>
    </w:p>
    <w:p w14:paraId="54A75B91" w14:textId="77777777" w:rsidR="00F42190" w:rsidRPr="00FF6F8E" w:rsidRDefault="00F42190" w:rsidP="00451732">
      <w:pPr>
        <w:pStyle w:val="ListParagraph"/>
        <w:numPr>
          <w:ilvl w:val="0"/>
          <w:numId w:val="21"/>
        </w:numPr>
      </w:pPr>
      <w:r w:rsidRPr="00FF6F8E">
        <w:t>Fire safety systems and interfaces:</w:t>
      </w:r>
    </w:p>
    <w:p w14:paraId="3370B8B8" w14:textId="77777777" w:rsidR="00F42190" w:rsidRPr="00FF6F8E" w:rsidRDefault="00F42190" w:rsidP="00451732">
      <w:pPr>
        <w:pStyle w:val="ListParagraph"/>
        <w:numPr>
          <w:ilvl w:val="0"/>
          <w:numId w:val="21"/>
        </w:numPr>
      </w:pPr>
      <w:r w:rsidRPr="00FF6F8E">
        <w:t>Small power systems;</w:t>
      </w:r>
    </w:p>
    <w:p w14:paraId="066B4C08" w14:textId="77777777" w:rsidR="00F42190" w:rsidRPr="00FF6F8E" w:rsidRDefault="00F42190" w:rsidP="00451732">
      <w:pPr>
        <w:pStyle w:val="ListParagraph"/>
        <w:numPr>
          <w:ilvl w:val="0"/>
          <w:numId w:val="21"/>
        </w:numPr>
      </w:pPr>
      <w:r w:rsidRPr="00FF6F8E">
        <w:t>Data systems;</w:t>
      </w:r>
    </w:p>
    <w:p w14:paraId="5D507292" w14:textId="77777777" w:rsidR="00F42190" w:rsidRPr="00FF6F8E" w:rsidRDefault="00F42190" w:rsidP="00451732">
      <w:pPr>
        <w:pStyle w:val="ListParagraph"/>
        <w:numPr>
          <w:ilvl w:val="0"/>
          <w:numId w:val="21"/>
        </w:numPr>
      </w:pPr>
      <w:r w:rsidRPr="00FF6F8E">
        <w:t>All associated auxiliary equipment for Air Source Heat Pump System</w:t>
      </w:r>
    </w:p>
    <w:p w14:paraId="7248368F" w14:textId="77777777" w:rsidR="00F42190" w:rsidRPr="00FF6F8E" w:rsidRDefault="00F42190" w:rsidP="00451732">
      <w:pPr>
        <w:pStyle w:val="ListParagraph"/>
        <w:numPr>
          <w:ilvl w:val="0"/>
          <w:numId w:val="21"/>
        </w:numPr>
      </w:pPr>
      <w:r w:rsidRPr="00FF6F8E">
        <w:t>Testing, commissioning and certification of the mechanical &amp; electrical systems;</w:t>
      </w:r>
    </w:p>
    <w:p w14:paraId="5761FEE3" w14:textId="77777777" w:rsidR="00F42190" w:rsidRPr="00FF6F8E" w:rsidRDefault="00F42190" w:rsidP="00451732">
      <w:pPr>
        <w:pStyle w:val="ListParagraph"/>
        <w:numPr>
          <w:ilvl w:val="0"/>
          <w:numId w:val="21"/>
        </w:numPr>
      </w:pPr>
      <w:r w:rsidRPr="00FF6F8E">
        <w:t>Provision of O&amp;M Manuals;</w:t>
      </w:r>
    </w:p>
    <w:p w14:paraId="657C3CE1" w14:textId="77777777" w:rsidR="00F42190" w:rsidRPr="00FF6F8E" w:rsidRDefault="00F42190" w:rsidP="00451732">
      <w:pPr>
        <w:pStyle w:val="ListParagraph"/>
        <w:numPr>
          <w:ilvl w:val="0"/>
          <w:numId w:val="21"/>
        </w:numPr>
      </w:pPr>
      <w:r w:rsidRPr="00FF6F8E">
        <w:t>Provision of ‘As Installed Drawings’ on AutoCAD.</w:t>
      </w:r>
    </w:p>
    <w:p w14:paraId="6A386B96" w14:textId="77777777" w:rsidR="00F42190" w:rsidRPr="00FF6F8E" w:rsidRDefault="00F42190" w:rsidP="00451732">
      <w:pPr>
        <w:pStyle w:val="ListParagraph"/>
        <w:numPr>
          <w:ilvl w:val="0"/>
          <w:numId w:val="21"/>
        </w:numPr>
      </w:pPr>
      <w:r w:rsidRPr="00FF6F8E">
        <w:t>Provision of Spares;</w:t>
      </w:r>
    </w:p>
    <w:p w14:paraId="11845042" w14:textId="77777777" w:rsidR="00F42190" w:rsidRPr="00FF6F8E" w:rsidRDefault="00F42190" w:rsidP="00451732">
      <w:pPr>
        <w:pStyle w:val="ListParagraph"/>
        <w:numPr>
          <w:ilvl w:val="0"/>
          <w:numId w:val="21"/>
        </w:numPr>
      </w:pPr>
      <w:r w:rsidRPr="00FF6F8E">
        <w:t>Instruction/training of Client’s staff;</w:t>
      </w:r>
    </w:p>
    <w:p w14:paraId="1C07A3A2" w14:textId="77777777" w:rsidR="00F42190" w:rsidRPr="00FF6F8E" w:rsidRDefault="00F42190" w:rsidP="00451732">
      <w:pPr>
        <w:pStyle w:val="ListParagraph"/>
        <w:numPr>
          <w:ilvl w:val="0"/>
          <w:numId w:val="21"/>
        </w:numPr>
      </w:pPr>
      <w:r w:rsidRPr="00FF6F8E">
        <w:t>Maintenance Contract.</w:t>
      </w:r>
    </w:p>
    <w:p w14:paraId="6AE24E32" w14:textId="77777777" w:rsidR="00EE4BB1" w:rsidRPr="005C7148" w:rsidRDefault="00EE4BB1" w:rsidP="00EE4BB1"/>
    <w:p w14:paraId="06DEB2CD" w14:textId="77777777" w:rsidR="00EE4BB1" w:rsidRPr="00D554CC" w:rsidRDefault="00EE4BB1" w:rsidP="00EE4BB1">
      <w:pPr>
        <w:pStyle w:val="Heading2"/>
      </w:pPr>
      <w:bookmarkStart w:id="72" w:name="_Toc224906596"/>
      <w:r w:rsidRPr="00D554CC">
        <w:t>Design Statement</w:t>
      </w:r>
      <w:bookmarkEnd w:id="72"/>
    </w:p>
    <w:p w14:paraId="28A4E07D" w14:textId="77777777" w:rsidR="00EE4BB1" w:rsidRPr="00D554CC" w:rsidRDefault="00EE4BB1" w:rsidP="00EE4BB1">
      <w:pPr>
        <w:pStyle w:val="Heading3"/>
      </w:pPr>
      <w:r w:rsidRPr="00D554CC">
        <w:t xml:space="preserve">Design Responsibility </w:t>
      </w:r>
    </w:p>
    <w:p w14:paraId="1FF0ECD9" w14:textId="77777777" w:rsidR="002026FD" w:rsidRPr="00D554CC" w:rsidRDefault="002026FD" w:rsidP="002026FD">
      <w:r w:rsidRPr="00D554CC">
        <w:t xml:space="preserve">The Contractor shall take full responsibility for the detailed design, coordination, and integration of the new ASHP systems ensuring that the systems are safe, compliant, maintainable, and fully coordinated with the existing infrastructure. </w:t>
      </w:r>
    </w:p>
    <w:p w14:paraId="78BB016B" w14:textId="77777777" w:rsidR="002026FD" w:rsidRPr="00D554CC" w:rsidRDefault="002026FD" w:rsidP="002026FD">
      <w:r w:rsidRPr="00D554CC">
        <w:t xml:space="preserve">The Contractor shall ensure that all cable and pipe routes, containment systems, penetrations, and access requirements are fully coordinated and reflected in the design documentation. </w:t>
      </w:r>
    </w:p>
    <w:p w14:paraId="5AFDA9CF" w14:textId="77777777" w:rsidR="00EE4BB1" w:rsidRPr="00D554CC" w:rsidRDefault="00EE4BB1" w:rsidP="00EE4BB1">
      <w:pPr>
        <w:pStyle w:val="Heading3"/>
      </w:pPr>
      <w:r w:rsidRPr="00D554CC">
        <w:t xml:space="preserve">Design Deliverables </w:t>
      </w:r>
    </w:p>
    <w:p w14:paraId="278608F2" w14:textId="77777777" w:rsidR="002026FD" w:rsidRPr="00D554CC" w:rsidRDefault="002026FD" w:rsidP="002026FD">
      <w:r w:rsidRPr="00D554CC">
        <w:t xml:space="preserve">The Contractor shall prepare and submit a complete set of design deliverables for review and comment by the University. The principal submission shall comprise a System Design Report, Working Drawings, and Technical Documentation. </w:t>
      </w:r>
    </w:p>
    <w:p w14:paraId="5C11FCFC" w14:textId="77777777" w:rsidR="002026FD" w:rsidRPr="00D554CC" w:rsidRDefault="002026FD" w:rsidP="002026FD">
      <w:r w:rsidRPr="00D554CC">
        <w:t xml:space="preserve"> The System Design Report shall include details of the plant, and auxiliary equipment associated with the ASHP installation. </w:t>
      </w:r>
    </w:p>
    <w:p w14:paraId="39233DEB" w14:textId="77777777" w:rsidR="002026FD" w:rsidRPr="00D554CC" w:rsidRDefault="002026FD" w:rsidP="002026FD">
      <w:r w:rsidRPr="00D554CC">
        <w:t xml:space="preserve">The Design and Working Drawings shall also include a detailed drawings list. </w:t>
      </w:r>
    </w:p>
    <w:p w14:paraId="180B2934" w14:textId="77777777" w:rsidR="002026FD" w:rsidRPr="00D554CC" w:rsidRDefault="002026FD" w:rsidP="002026FD">
      <w:r w:rsidRPr="00D554CC">
        <w:t>The Technical Documentation shall include detailed specifications and manufacturer data sheets for any plant, materials, equipment related to the proposed works.</w:t>
      </w:r>
    </w:p>
    <w:p w14:paraId="345ED1DE" w14:textId="77777777" w:rsidR="00EE4BB1" w:rsidRPr="00D554CC" w:rsidRDefault="00EE4BB1" w:rsidP="00EE4BB1"/>
    <w:p w14:paraId="34A5EEF1" w14:textId="77777777" w:rsidR="00EE4BB1" w:rsidRPr="00D554CC" w:rsidRDefault="00EE4BB1" w:rsidP="00EE4BB1">
      <w:pPr>
        <w:pStyle w:val="Heading3"/>
      </w:pPr>
      <w:r w:rsidRPr="00D554CC">
        <w:t xml:space="preserve">Design Submissions and Approvals </w:t>
      </w:r>
    </w:p>
    <w:p w14:paraId="351A151C" w14:textId="77777777" w:rsidR="002026FD" w:rsidRPr="00D554CC" w:rsidRDefault="002026FD" w:rsidP="002026FD">
      <w:r w:rsidRPr="00D554CC">
        <w:t xml:space="preserve">All design documents shall be submitted to the University for review and comment prior to the commencement of procurement of materials/equipment or installation. </w:t>
      </w:r>
    </w:p>
    <w:p w14:paraId="44A8B1CE" w14:textId="77777777" w:rsidR="002026FD" w:rsidRPr="00FF6F8E" w:rsidRDefault="002026FD" w:rsidP="002026FD">
      <w:r w:rsidRPr="00D554CC">
        <w:t>The Contractor shall allow a minimum of ten working days for review of each submission. No procurement or installation of equipment shall proceed until written comments or formal approval have been received. The Contractor shall update all designs to incorporate review comments</w:t>
      </w:r>
      <w:r w:rsidRPr="00FF6F8E">
        <w:t xml:space="preserve"> prior to re-issue, and all approved drawings and documents shall be clearly marked “Construction Issue”. The final approved design documentation shall be included within the Operation and Maintenance (O&amp;M) Manual set. </w:t>
      </w:r>
    </w:p>
    <w:p w14:paraId="73427329" w14:textId="77777777" w:rsidR="00EE4BB1" w:rsidRPr="00D554CC" w:rsidRDefault="00EE4BB1" w:rsidP="00EE4BB1"/>
    <w:p w14:paraId="5748D060" w14:textId="77777777" w:rsidR="00EE4BB1" w:rsidRPr="00D554CC" w:rsidRDefault="00EE4BB1" w:rsidP="00EE4BB1">
      <w:pPr>
        <w:pStyle w:val="Heading3"/>
      </w:pPr>
      <w:r w:rsidRPr="00D554CC">
        <w:t xml:space="preserve">Design Coordination and Integration </w:t>
      </w:r>
    </w:p>
    <w:p w14:paraId="25ACD3EE" w14:textId="77777777" w:rsidR="00D554CC" w:rsidRPr="00D554CC" w:rsidRDefault="00D554CC" w:rsidP="00D554CC">
      <w:r w:rsidRPr="00D554CC">
        <w:t xml:space="preserve">The Contractor shall ensure full coordination of the proposed works with all other ongoing or future capital projects. Any penetrations and interfaces with the roof shall be sealed and detailed by the University’s approved roofing specialists, with full maintenance of existing waterproofing and fire-resistance ratings. </w:t>
      </w:r>
    </w:p>
    <w:p w14:paraId="724B1C9C" w14:textId="77777777" w:rsidR="00D554CC" w:rsidRPr="00FF6F8E" w:rsidRDefault="00D554CC" w:rsidP="00D554CC">
      <w:r w:rsidRPr="00D554CC">
        <w:t>Coordination shall also be maintained with the Principal Designer (CDM) to ensure compliance with the Construction (Design and</w:t>
      </w:r>
      <w:r w:rsidRPr="00FF6F8E">
        <w:t xml:space="preserve"> Management) Regulations 2015 and the Clients safety management procedures. All coordination requirements, approvals, and interfaces shall be fully reflected in the Contractor’s detailed design submissions and project programme.</w:t>
      </w:r>
    </w:p>
    <w:p w14:paraId="469593FE" w14:textId="77777777" w:rsidR="00D554CC" w:rsidRPr="00FF6F8E" w:rsidRDefault="00D554CC" w:rsidP="00D554CC">
      <w:r w:rsidRPr="00FF6F8E">
        <w:t>Design finalisation (Contractor Design Portion where applicable)</w:t>
      </w:r>
    </w:p>
    <w:p w14:paraId="735B52E8" w14:textId="77777777" w:rsidR="00D554CC" w:rsidRPr="000D1680" w:rsidRDefault="00D554CC" w:rsidP="00D554CC">
      <w:r w:rsidRPr="00FF6F8E">
        <w:t xml:space="preserve">Supply, </w:t>
      </w:r>
      <w:r w:rsidRPr="000D1680">
        <w:t>delivery, installation, testing and commissioning of:</w:t>
      </w:r>
    </w:p>
    <w:p w14:paraId="1188941B" w14:textId="752BAA36" w:rsidR="00D554CC" w:rsidRPr="000D1680" w:rsidRDefault="00D554CC" w:rsidP="00451732">
      <w:pPr>
        <w:numPr>
          <w:ilvl w:val="1"/>
          <w:numId w:val="17"/>
        </w:numPr>
      </w:pPr>
      <w:r w:rsidRPr="000D1680">
        <w:t xml:space="preserve">Two (2) </w:t>
      </w:r>
      <w:r w:rsidR="00C200AA" w:rsidRPr="000D1680">
        <w:t>13.2</w:t>
      </w:r>
      <w:r w:rsidRPr="000D1680">
        <w:t>kW nominal output Clivet Air Source Heat Pumps (ASHPs)</w:t>
      </w:r>
    </w:p>
    <w:p w14:paraId="3FA6932B" w14:textId="77777777" w:rsidR="00D554CC" w:rsidRPr="000D1680" w:rsidRDefault="00D554CC" w:rsidP="00451732">
      <w:pPr>
        <w:numPr>
          <w:ilvl w:val="1"/>
          <w:numId w:val="17"/>
        </w:numPr>
      </w:pPr>
      <w:r w:rsidRPr="000D1680">
        <w:t>Associated hydraulic components</w:t>
      </w:r>
    </w:p>
    <w:p w14:paraId="7468BDC5" w14:textId="77777777" w:rsidR="00D554CC" w:rsidRPr="000D1680" w:rsidRDefault="00D554CC" w:rsidP="00451732">
      <w:pPr>
        <w:numPr>
          <w:ilvl w:val="1"/>
          <w:numId w:val="17"/>
        </w:numPr>
      </w:pPr>
      <w:r w:rsidRPr="000D1680">
        <w:t>Buffer vessel</w:t>
      </w:r>
    </w:p>
    <w:p w14:paraId="71453702" w14:textId="6BF0C97F" w:rsidR="00D554CC" w:rsidRPr="000D1680" w:rsidRDefault="00D554CC" w:rsidP="00451732">
      <w:pPr>
        <w:numPr>
          <w:ilvl w:val="1"/>
          <w:numId w:val="17"/>
        </w:numPr>
      </w:pPr>
      <w:r w:rsidRPr="000D1680">
        <w:t>DHW c</w:t>
      </w:r>
      <w:r w:rsidR="00170F23" w:rsidRPr="000D1680">
        <w:t>ylinde</w:t>
      </w:r>
      <w:r w:rsidRPr="000D1680">
        <w:t>r</w:t>
      </w:r>
    </w:p>
    <w:p w14:paraId="075C3F17" w14:textId="77777777" w:rsidR="00D554CC" w:rsidRPr="00FF6F8E" w:rsidRDefault="00D554CC" w:rsidP="00451732">
      <w:pPr>
        <w:numPr>
          <w:ilvl w:val="1"/>
          <w:numId w:val="17"/>
        </w:numPr>
      </w:pPr>
      <w:r w:rsidRPr="00FF6F8E">
        <w:t>Circulation pumps</w:t>
      </w:r>
    </w:p>
    <w:p w14:paraId="3A83CD84" w14:textId="508F51CB" w:rsidR="00D554CC" w:rsidRPr="00FF6F8E" w:rsidRDefault="00C200AA" w:rsidP="00451732">
      <w:pPr>
        <w:numPr>
          <w:ilvl w:val="1"/>
          <w:numId w:val="17"/>
        </w:numPr>
      </w:pPr>
      <w:r>
        <w:t>Heat pump controller and interface unit</w:t>
      </w:r>
    </w:p>
    <w:p w14:paraId="6D700536" w14:textId="77777777" w:rsidR="00D554CC" w:rsidRPr="00FF6F8E" w:rsidRDefault="00D554CC" w:rsidP="00451732">
      <w:pPr>
        <w:numPr>
          <w:ilvl w:val="1"/>
          <w:numId w:val="17"/>
        </w:numPr>
      </w:pPr>
      <w:r w:rsidRPr="00FF6F8E">
        <w:t>Electrical connections</w:t>
      </w:r>
    </w:p>
    <w:p w14:paraId="7D84D4A9" w14:textId="77777777" w:rsidR="00D554CC" w:rsidRPr="00FF6F8E" w:rsidRDefault="00D554CC" w:rsidP="00451732">
      <w:pPr>
        <w:numPr>
          <w:ilvl w:val="1"/>
          <w:numId w:val="17"/>
        </w:numPr>
      </w:pPr>
      <w:r w:rsidRPr="00FF6F8E">
        <w:t>Structural supports and anti-vibration mounts as needed</w:t>
      </w:r>
    </w:p>
    <w:p w14:paraId="6BDF54E6" w14:textId="77777777" w:rsidR="00D554CC" w:rsidRPr="00FF6F8E" w:rsidRDefault="00D554CC" w:rsidP="00451732">
      <w:pPr>
        <w:numPr>
          <w:ilvl w:val="0"/>
          <w:numId w:val="17"/>
        </w:numPr>
      </w:pPr>
      <w:r w:rsidRPr="00FF6F8E">
        <w:t>Integration into existing LTHW space heating and DHW systems</w:t>
      </w:r>
    </w:p>
    <w:p w14:paraId="71C8DEFB" w14:textId="77777777" w:rsidR="00D554CC" w:rsidRPr="00FF6F8E" w:rsidRDefault="00D554CC" w:rsidP="00451732">
      <w:pPr>
        <w:numPr>
          <w:ilvl w:val="0"/>
          <w:numId w:val="17"/>
        </w:numPr>
      </w:pPr>
      <w:r w:rsidRPr="00FF6F8E">
        <w:t>Provision of O&amp;M manuals and training</w:t>
      </w:r>
    </w:p>
    <w:p w14:paraId="7B64EDFA" w14:textId="421F44E2" w:rsidR="00EE4BB1" w:rsidRDefault="00D554CC" w:rsidP="00D554CC">
      <w:r w:rsidRPr="00FF6F8E">
        <w:t>The ASHP system shall provide low temperature hot water (LTHW) heating to serve the building heating circuits, as well as domestic hot water (DHW) via an indirect hot water cylinder fed from the same</w:t>
      </w:r>
    </w:p>
    <w:p w14:paraId="6BBD470D" w14:textId="77777777" w:rsidR="003B7E14" w:rsidRDefault="003B7E14" w:rsidP="00667F39"/>
    <w:p w14:paraId="3D143D92" w14:textId="73B53CF1" w:rsidR="000E351A" w:rsidRDefault="000E351A" w:rsidP="000E351A">
      <w:pPr>
        <w:pStyle w:val="Heading2"/>
      </w:pPr>
      <w:bookmarkStart w:id="73" w:name="_Toc224906597"/>
      <w:r w:rsidRPr="000E351A">
        <w:t>Equipment Specification</w:t>
      </w:r>
      <w:bookmarkEnd w:id="73"/>
    </w:p>
    <w:p w14:paraId="7BAB7839" w14:textId="77777777" w:rsidR="005839B6" w:rsidRDefault="005839B6" w:rsidP="005839B6">
      <w:pPr>
        <w:pStyle w:val="Heading3"/>
      </w:pPr>
      <w:bookmarkStart w:id="74" w:name="_Toc190429233"/>
      <w:r w:rsidRPr="005609F9">
        <w:t>ASHP Heating Plant</w:t>
      </w:r>
      <w:bookmarkEnd w:id="74"/>
    </w:p>
    <w:p w14:paraId="09480418" w14:textId="7C42516D" w:rsidR="009A391D" w:rsidRPr="00FF6F8E" w:rsidRDefault="005839B6" w:rsidP="009A391D">
      <w:r w:rsidRPr="00021D57">
        <w:rPr>
          <w:lang w:eastAsia="x-none"/>
        </w:rPr>
        <w:t xml:space="preserve">The entire space heating load will be supplied by </w:t>
      </w:r>
      <w:r w:rsidR="009A391D">
        <w:rPr>
          <w:lang w:eastAsia="x-none"/>
        </w:rPr>
        <w:t>2</w:t>
      </w:r>
      <w:r w:rsidRPr="00021D57">
        <w:rPr>
          <w:lang w:eastAsia="x-none"/>
        </w:rPr>
        <w:t xml:space="preserve"> no. </w:t>
      </w:r>
      <w:r w:rsidR="009A391D">
        <w:rPr>
          <w:lang w:eastAsia="x-none"/>
        </w:rPr>
        <w:t>13.2</w:t>
      </w:r>
      <w:r w:rsidRPr="00021D57">
        <w:rPr>
          <w:lang w:eastAsia="x-none"/>
        </w:rPr>
        <w:t xml:space="preserve"> kW</w:t>
      </w:r>
      <w:r w:rsidR="008470F2" w:rsidRPr="00021D57">
        <w:rPr>
          <w:lang w:eastAsia="x-none"/>
        </w:rPr>
        <w:t xml:space="preserve"> (nominal output)</w:t>
      </w:r>
      <w:r w:rsidR="00021D57" w:rsidRPr="00021D57">
        <w:rPr>
          <w:lang w:eastAsia="x-none"/>
        </w:rPr>
        <w:t>,</w:t>
      </w:r>
      <w:r w:rsidR="009A391D">
        <w:rPr>
          <w:lang w:eastAsia="x-none"/>
        </w:rPr>
        <w:t xml:space="preserve"> </w:t>
      </w:r>
      <w:r w:rsidR="00021D57" w:rsidRPr="00021D57">
        <w:rPr>
          <w:lang w:eastAsia="x-none"/>
        </w:rPr>
        <w:t>(at -</w:t>
      </w:r>
      <w:r w:rsidR="009E311F">
        <w:rPr>
          <w:lang w:eastAsia="x-none"/>
        </w:rPr>
        <w:t xml:space="preserve">4 </w:t>
      </w:r>
      <w:r w:rsidR="009E311F" w:rsidRPr="009E311F">
        <w:rPr>
          <w:lang w:eastAsia="x-none"/>
        </w:rPr>
        <w:t>°C</w:t>
      </w:r>
      <w:r w:rsidR="009E311F" w:rsidRPr="009E311F">
        <w:rPr>
          <w:lang w:eastAsia="x-none"/>
        </w:rPr>
        <w:t xml:space="preserve"> </w:t>
      </w:r>
      <w:r w:rsidR="00021D57" w:rsidRPr="00021D57">
        <w:rPr>
          <w:lang w:eastAsia="x-none"/>
        </w:rPr>
        <w:t>outside air temperature)</w:t>
      </w:r>
      <w:r w:rsidRPr="00021D57">
        <w:rPr>
          <w:lang w:eastAsia="x-none"/>
        </w:rPr>
        <w:t xml:space="preserve"> </w:t>
      </w:r>
      <w:r w:rsidR="009A391D" w:rsidRPr="555DCD62">
        <w:t xml:space="preserve">Clivet Edge Pro WiSAN-PMP </w:t>
      </w:r>
      <w:r w:rsidR="009A391D">
        <w:t>1S 8.1</w:t>
      </w:r>
      <w:r w:rsidR="009A391D" w:rsidRPr="555DCD62">
        <w:t xml:space="preserve"> T ASHPs or equivalent.</w:t>
      </w:r>
    </w:p>
    <w:p w14:paraId="319BC2A4" w14:textId="77777777" w:rsidR="005839B6" w:rsidRPr="000E6053" w:rsidRDefault="005839B6" w:rsidP="005839B6">
      <w:pPr>
        <w:rPr>
          <w:lang w:eastAsia="x-none"/>
        </w:rPr>
      </w:pPr>
      <w:r w:rsidRPr="000E6053">
        <w:rPr>
          <w:lang w:eastAsia="x-none"/>
        </w:rPr>
        <w:t>The specified heat pump units have been selected because they meet the following minimum functional specifications:</w:t>
      </w:r>
    </w:p>
    <w:p w14:paraId="05964E9D" w14:textId="2E7E5515" w:rsidR="009A391D" w:rsidRPr="007D347E" w:rsidRDefault="009A391D" w:rsidP="00451732">
      <w:pPr>
        <w:pStyle w:val="ListParagraph"/>
        <w:keepNext w:val="0"/>
        <w:numPr>
          <w:ilvl w:val="0"/>
          <w:numId w:val="10"/>
        </w:numPr>
        <w:spacing w:after="0" w:line="240" w:lineRule="auto"/>
        <w:contextualSpacing w:val="0"/>
      </w:pPr>
      <w:r w:rsidRPr="00FF6F8E">
        <w:t>Heat pumps shall use a refrigerant with a GWP of less than 700</w:t>
      </w:r>
      <w:r w:rsidRPr="007D347E">
        <w:t>.</w:t>
      </w:r>
      <w:r w:rsidR="00D210E9" w:rsidRPr="007D347E">
        <w:rPr>
          <w:rFonts w:ascii="Aptos" w:hAnsi="Aptos"/>
          <w:color w:val="19244B"/>
          <w:szCs w:val="22"/>
          <w:shd w:val="clear" w:color="auto" w:fill="FFFFFF"/>
        </w:rPr>
        <w:t xml:space="preserve"> </w:t>
      </w:r>
      <w:r w:rsidR="00D210E9" w:rsidRPr="007D347E">
        <w:t> (If propane refrigerant is used the plant location must be reviewed to reduce the risk of the refrigerant entering the building through openings, vents doors, or similar pathways, and that no people outdoors or in adjacent buildings are endangered.) </w:t>
      </w:r>
    </w:p>
    <w:p w14:paraId="671105A5" w14:textId="77777777" w:rsidR="009A391D" w:rsidRPr="007D347E" w:rsidRDefault="009A391D" w:rsidP="00451732">
      <w:pPr>
        <w:pStyle w:val="ListParagraph"/>
        <w:keepNext w:val="0"/>
        <w:numPr>
          <w:ilvl w:val="0"/>
          <w:numId w:val="10"/>
        </w:numPr>
        <w:spacing w:after="0" w:line="240" w:lineRule="auto"/>
        <w:contextualSpacing w:val="0"/>
        <w:rPr>
          <w:lang w:eastAsia="x-none"/>
        </w:rPr>
      </w:pPr>
      <w:r w:rsidRPr="007D347E">
        <w:rPr>
          <w:lang w:eastAsia="x-none"/>
        </w:rPr>
        <w:t>Heat pumps shall be inverter driven, variable speed units.</w:t>
      </w:r>
    </w:p>
    <w:p w14:paraId="131273C5" w14:textId="77777777" w:rsidR="009A391D" w:rsidRPr="00FF6F8E" w:rsidRDefault="009A391D" w:rsidP="00451732">
      <w:pPr>
        <w:pStyle w:val="ListParagraph"/>
        <w:keepNext w:val="0"/>
        <w:numPr>
          <w:ilvl w:val="0"/>
          <w:numId w:val="10"/>
        </w:numPr>
        <w:spacing w:after="0" w:line="240" w:lineRule="auto"/>
        <w:contextualSpacing w:val="0"/>
        <w:rPr>
          <w:lang w:eastAsia="x-none"/>
        </w:rPr>
      </w:pPr>
      <w:r w:rsidRPr="007D347E">
        <w:rPr>
          <w:lang w:eastAsia="x-none"/>
        </w:rPr>
        <w:t>Each heat pump shall include an integral microprocessor controller to enable</w:t>
      </w:r>
      <w:r w:rsidRPr="00FF6F8E">
        <w:rPr>
          <w:lang w:eastAsia="x-none"/>
        </w:rPr>
        <w:t xml:space="preserve"> autonomous operation of the individual unit.</w:t>
      </w:r>
    </w:p>
    <w:p w14:paraId="45F00476" w14:textId="77777777" w:rsidR="009A391D" w:rsidRPr="00FF6F8E" w:rsidRDefault="009A391D" w:rsidP="00451732">
      <w:pPr>
        <w:pStyle w:val="ListParagraph"/>
        <w:keepNext w:val="0"/>
        <w:numPr>
          <w:ilvl w:val="0"/>
          <w:numId w:val="10"/>
        </w:numPr>
        <w:spacing w:after="0" w:line="240" w:lineRule="auto"/>
        <w:contextualSpacing w:val="0"/>
        <w:rPr>
          <w:lang w:eastAsia="x-none"/>
        </w:rPr>
      </w:pPr>
      <w:r w:rsidRPr="00FF6F8E">
        <w:rPr>
          <w:lang w:eastAsia="x-none"/>
        </w:rPr>
        <w:lastRenderedPageBreak/>
        <w:t>Heat pump sequencing, duty rotation, fault monitoring and enabling of the primary circulating pumps shall be performed by the master heat pump.</w:t>
      </w:r>
    </w:p>
    <w:p w14:paraId="23E8100A" w14:textId="77777777" w:rsidR="009A391D" w:rsidRPr="00FF6F8E" w:rsidRDefault="009A391D" w:rsidP="00451732">
      <w:pPr>
        <w:pStyle w:val="ListParagraph"/>
        <w:keepNext w:val="0"/>
        <w:numPr>
          <w:ilvl w:val="0"/>
          <w:numId w:val="10"/>
        </w:numPr>
        <w:spacing w:after="0" w:line="240" w:lineRule="auto"/>
        <w:contextualSpacing w:val="0"/>
        <w:rPr>
          <w:lang w:eastAsia="x-none"/>
        </w:rPr>
      </w:pPr>
      <w:r w:rsidRPr="00FF6F8E">
        <w:rPr>
          <w:lang w:eastAsia="x-none"/>
        </w:rPr>
        <w:t>Each unit shall carry out evaporator defrost cycles. Defrost cycles shall be enabled for one unit at a time. Defrosting of multiple units simultaneously shall be avoided.</w:t>
      </w:r>
    </w:p>
    <w:p w14:paraId="18BC1C10" w14:textId="77777777" w:rsidR="009A391D" w:rsidRPr="00FF6F8E" w:rsidRDefault="009A391D" w:rsidP="00451732">
      <w:pPr>
        <w:pStyle w:val="ListParagraph"/>
        <w:keepNext w:val="0"/>
        <w:numPr>
          <w:ilvl w:val="0"/>
          <w:numId w:val="10"/>
        </w:numPr>
        <w:spacing w:after="0" w:line="240" w:lineRule="auto"/>
        <w:contextualSpacing w:val="0"/>
        <w:rPr>
          <w:lang w:eastAsia="x-none"/>
        </w:rPr>
      </w:pPr>
      <w:r w:rsidRPr="00FF6F8E">
        <w:rPr>
          <w:lang w:eastAsia="x-none"/>
        </w:rPr>
        <w:t xml:space="preserve">Each heat pump shall include an internal circulation pump to circulate water between the heat pump and the buffer vessel. </w:t>
      </w:r>
    </w:p>
    <w:p w14:paraId="038D4FC8" w14:textId="77777777" w:rsidR="009A391D" w:rsidRPr="00FF6F8E" w:rsidRDefault="009A391D" w:rsidP="00451732">
      <w:pPr>
        <w:pStyle w:val="ListParagraph"/>
        <w:keepNext w:val="0"/>
        <w:numPr>
          <w:ilvl w:val="0"/>
          <w:numId w:val="10"/>
        </w:numPr>
        <w:spacing w:after="0" w:line="240" w:lineRule="auto"/>
        <w:contextualSpacing w:val="0"/>
        <w:rPr>
          <w:lang w:eastAsia="x-none"/>
        </w:rPr>
      </w:pPr>
      <w:r w:rsidRPr="00FF6F8E">
        <w:rPr>
          <w:lang w:eastAsia="x-none"/>
        </w:rPr>
        <w:t xml:space="preserve">The use of the primary circulating pumps to sample temperatures shall be avoided when the ASHPs are not running. </w:t>
      </w:r>
    </w:p>
    <w:p w14:paraId="5F3A6773" w14:textId="364D6E55" w:rsidR="009A391D" w:rsidRPr="00FF6F8E" w:rsidRDefault="009A391D" w:rsidP="00451732">
      <w:pPr>
        <w:pStyle w:val="ListParagraph"/>
        <w:keepNext w:val="0"/>
        <w:numPr>
          <w:ilvl w:val="0"/>
          <w:numId w:val="10"/>
        </w:numPr>
        <w:spacing w:after="0" w:line="240" w:lineRule="auto"/>
        <w:contextualSpacing w:val="0"/>
        <w:rPr>
          <w:lang w:eastAsia="x-none"/>
        </w:rPr>
      </w:pPr>
      <w:r w:rsidRPr="00FF6F8E">
        <w:rPr>
          <w:lang w:eastAsia="x-none"/>
        </w:rPr>
        <w:t xml:space="preserve">Minimum SCOP of </w:t>
      </w:r>
      <w:r w:rsidR="00C66AF9">
        <w:rPr>
          <w:lang w:eastAsia="x-none"/>
        </w:rPr>
        <w:t>3.0</w:t>
      </w:r>
      <w:r w:rsidRPr="00FF6F8E">
        <w:rPr>
          <w:lang w:eastAsia="x-none"/>
        </w:rPr>
        <w:t xml:space="preserve"> or above. Provide SCOP calculation for each heat pump system. </w:t>
      </w:r>
    </w:p>
    <w:p w14:paraId="4943058C" w14:textId="77777777" w:rsidR="005839B6" w:rsidRPr="00E83A8A" w:rsidRDefault="005839B6" w:rsidP="005839B6">
      <w:pPr>
        <w:rPr>
          <w:highlight w:val="yellow"/>
          <w:lang w:eastAsia="x-none"/>
        </w:rPr>
      </w:pPr>
    </w:p>
    <w:p w14:paraId="6A0BE28E" w14:textId="77777777" w:rsidR="009A391D" w:rsidRPr="00FF6F8E" w:rsidRDefault="009A391D" w:rsidP="009A391D">
      <w:pPr>
        <w:rPr>
          <w:b/>
          <w:bCs/>
          <w:color w:val="FF0000"/>
          <w:lang w:eastAsia="x-none"/>
        </w:rPr>
      </w:pPr>
      <w:r w:rsidRPr="00FF6F8E">
        <w:rPr>
          <w:lang w:eastAsia="x-none"/>
        </w:rPr>
        <w:t>Any substitution of the heat pump units previously described in this document must comply fully with the specified system requirements. Proposed alternatives must meet or exceed the performance, efficiency, and technical specifications outlined, ensuring compatibility with the existing system design and operational goals. Suggestions or substitutions must be presented to the Client</w:t>
      </w:r>
      <w:r w:rsidRPr="00FF6F8E">
        <w:rPr>
          <w:b/>
          <w:bCs/>
          <w:color w:val="FF0000"/>
          <w:lang w:eastAsia="x-none"/>
        </w:rPr>
        <w:t xml:space="preserve"> </w:t>
      </w:r>
      <w:r w:rsidRPr="00FF6F8E">
        <w:rPr>
          <w:lang w:eastAsia="x-none"/>
        </w:rPr>
        <w:t xml:space="preserve">for approval prior to ordering. </w:t>
      </w:r>
    </w:p>
    <w:p w14:paraId="4ED509E8" w14:textId="77777777" w:rsidR="000278D2" w:rsidRPr="003B633D" w:rsidRDefault="000278D2" w:rsidP="005839B6"/>
    <w:p w14:paraId="273EFE44" w14:textId="46F58B28" w:rsidR="005839B6" w:rsidRPr="00B9330B" w:rsidRDefault="005839B6" w:rsidP="005839B6">
      <w:pPr>
        <w:pStyle w:val="Heading3"/>
      </w:pPr>
      <w:bookmarkStart w:id="75" w:name="_Toc190429234"/>
      <w:bookmarkStart w:id="76" w:name="_Hlk216270404"/>
      <w:r w:rsidRPr="00B9330B">
        <w:t>Heat Distribution</w:t>
      </w:r>
      <w:bookmarkEnd w:id="75"/>
      <w:r w:rsidRPr="00B9330B">
        <w:t xml:space="preserve"> </w:t>
      </w:r>
      <w:r w:rsidR="00E07030">
        <w:t>System</w:t>
      </w:r>
    </w:p>
    <w:bookmarkEnd w:id="76"/>
    <w:p w14:paraId="2E8D5C42" w14:textId="50292243" w:rsidR="009A391D" w:rsidRPr="00FF6F8E" w:rsidRDefault="004F7FAC" w:rsidP="009A391D">
      <w:r w:rsidRPr="00F42190">
        <w:t xml:space="preserve">Flow and return pipework </w:t>
      </w:r>
      <w:r>
        <w:t xml:space="preserve">from the ASHPs </w:t>
      </w:r>
      <w:r w:rsidRPr="00F42190">
        <w:t>will be routed through the external wall via core drilling and extended into the plantroom, where it will connect to a new buffer vessel and integrate with the existing heating distribution system.</w:t>
      </w:r>
      <w:r w:rsidR="00CD7048">
        <w:t xml:space="preserve"> </w:t>
      </w:r>
      <w:r w:rsidR="009A391D" w:rsidRPr="00FF6F8E">
        <w:t>All external pipework shall be insulated and clad to minimise heat loss as well as protecting from frost and mechanical damage.</w:t>
      </w:r>
    </w:p>
    <w:p w14:paraId="00191D9C" w14:textId="77777777" w:rsidR="009A391D" w:rsidRPr="00FF6F8E" w:rsidRDefault="009A391D" w:rsidP="009A391D">
      <w:pPr>
        <w:rPr>
          <w:lang w:eastAsia="x-none"/>
        </w:rPr>
      </w:pPr>
      <w:r w:rsidRPr="00FF6F8E">
        <w:rPr>
          <w:lang w:eastAsia="x-none"/>
        </w:rPr>
        <w:t>All new pipework is to be fully insulated with foil-backed insulation and feature aluminium cladding. Insulation bags are to be supplied for all valves.</w:t>
      </w:r>
    </w:p>
    <w:p w14:paraId="5E91892D" w14:textId="77777777" w:rsidR="009A391D" w:rsidRPr="00FF6F8E" w:rsidRDefault="009A391D" w:rsidP="009A391D">
      <w:pPr>
        <w:rPr>
          <w:lang w:eastAsia="x-none"/>
        </w:rPr>
      </w:pPr>
      <w:r w:rsidRPr="00FF6F8E">
        <w:rPr>
          <w:lang w:eastAsia="x-none"/>
        </w:rPr>
        <w:t>All new pipework, where possible, should be hidden from view from ground level. Where this is unavoidable, pipework is to be neatly installed and/or boxed in to achieve neat finish.</w:t>
      </w:r>
    </w:p>
    <w:p w14:paraId="10487EF2" w14:textId="77777777" w:rsidR="009A391D" w:rsidRPr="00FF6F8E" w:rsidRDefault="009A391D" w:rsidP="009A391D">
      <w:pPr>
        <w:rPr>
          <w:lang w:eastAsia="x-none"/>
        </w:rPr>
      </w:pPr>
      <w:r w:rsidRPr="00FF6F8E">
        <w:rPr>
          <w:lang w:eastAsia="x-none"/>
        </w:rPr>
        <w:t xml:space="preserve">All pipework and associated equipment </w:t>
      </w:r>
      <w:r w:rsidRPr="00267EFE">
        <w:rPr>
          <w:lang w:eastAsia="x-none"/>
        </w:rPr>
        <w:t>such as circulation pumps and controls</w:t>
      </w:r>
      <w:r w:rsidRPr="00FF6F8E">
        <w:rPr>
          <w:lang w:eastAsia="x-none"/>
        </w:rPr>
        <w:t xml:space="preserve"> are to be new. </w:t>
      </w:r>
    </w:p>
    <w:p w14:paraId="483ACF86" w14:textId="77777777" w:rsidR="009A391D" w:rsidRPr="00FF6F8E" w:rsidRDefault="009A391D" w:rsidP="009A391D">
      <w:pPr>
        <w:rPr>
          <w:lang w:eastAsia="x-none"/>
        </w:rPr>
      </w:pPr>
      <w:r w:rsidRPr="00FF6F8E">
        <w:rPr>
          <w:lang w:eastAsia="x-none"/>
        </w:rPr>
        <w:t>A new pressurisation unit and expansion vessel are to be fitted, and the system pressurised.</w:t>
      </w:r>
    </w:p>
    <w:p w14:paraId="133817B5" w14:textId="77777777" w:rsidR="009A391D" w:rsidRPr="00FF6F8E" w:rsidRDefault="009A391D" w:rsidP="009A391D">
      <w:pPr>
        <w:rPr>
          <w:lang w:eastAsia="x-none"/>
        </w:rPr>
      </w:pPr>
      <w:r w:rsidRPr="00FF6F8E">
        <w:rPr>
          <w:lang w:eastAsia="x-none"/>
        </w:rPr>
        <w:t>All new distribution pipework is to be press fit only, no hot works are to be carried out on site. Any expected hot works required will need to be completed off site.</w:t>
      </w:r>
    </w:p>
    <w:p w14:paraId="5D3317C3" w14:textId="77777777" w:rsidR="00D55A60" w:rsidRPr="00BD3BC7" w:rsidRDefault="00D55A60" w:rsidP="00BD3BC7"/>
    <w:p w14:paraId="3438D094" w14:textId="36238A14" w:rsidR="00D85BF3" w:rsidRDefault="00024B3C" w:rsidP="00024B3C">
      <w:pPr>
        <w:pStyle w:val="Heading2"/>
      </w:pPr>
      <w:bookmarkStart w:id="77" w:name="_Toc224906598"/>
      <w:r>
        <w:t>Hydraulic System</w:t>
      </w:r>
      <w:bookmarkEnd w:id="77"/>
    </w:p>
    <w:p w14:paraId="3C4769BE" w14:textId="4DCC2805" w:rsidR="00222E87" w:rsidRDefault="00222E87" w:rsidP="00222E87">
      <w:pPr>
        <w:pStyle w:val="Heading3"/>
      </w:pPr>
      <w:r w:rsidRPr="00222E87">
        <w:t>Primary Circuit</w:t>
      </w:r>
    </w:p>
    <w:p w14:paraId="1ABFE082" w14:textId="688EBC4A" w:rsidR="004F7FAC" w:rsidRPr="00FF6F8E" w:rsidRDefault="004F7FAC" w:rsidP="004F7FAC">
      <w:pPr>
        <w:rPr>
          <w:lang w:eastAsia="x-none"/>
        </w:rPr>
      </w:pPr>
      <w:r w:rsidRPr="004F7FAC">
        <w:rPr>
          <w:lang w:eastAsia="x-none"/>
        </w:rPr>
        <w:t>The primary circuit will include a 300l buffer vessel, circulation pumps and pipework.</w:t>
      </w:r>
      <w:r w:rsidRPr="00FF6F8E">
        <w:rPr>
          <w:lang w:eastAsia="x-none"/>
        </w:rPr>
        <w:t xml:space="preserve"> </w:t>
      </w:r>
    </w:p>
    <w:p w14:paraId="4E14A81A" w14:textId="77777777" w:rsidR="004F7FAC" w:rsidRPr="00FF6F8E" w:rsidRDefault="004F7FAC" w:rsidP="004F7FAC">
      <w:pPr>
        <w:rPr>
          <w:lang w:eastAsia="x-none"/>
        </w:rPr>
      </w:pPr>
      <w:r w:rsidRPr="004F7FAC">
        <w:rPr>
          <w:lang w:eastAsia="x-none"/>
        </w:rPr>
        <w:t>The buffer vessel shall be insulated and clad appropriately to minimise heat loss and reduce the risk of mechanical damage. It is anticipated that sufficient space will be available in the plantroom, refer to supporting documentation for location.</w:t>
      </w:r>
    </w:p>
    <w:p w14:paraId="0981D53A" w14:textId="77777777" w:rsidR="004F7FAC" w:rsidRPr="00FF6F8E" w:rsidRDefault="004F7FAC" w:rsidP="004F7FAC">
      <w:pPr>
        <w:rPr>
          <w:lang w:eastAsia="x-none"/>
        </w:rPr>
      </w:pPr>
      <w:r w:rsidRPr="00FF6F8E">
        <w:rPr>
          <w:lang w:eastAsia="x-none"/>
        </w:rPr>
        <w:t xml:space="preserve">The buffer vessel will be connected in parallel with the heat pump system. The buffer vessel shall serve as a heat store and provide hydraulic separation between the primary and secondary sides. </w:t>
      </w:r>
    </w:p>
    <w:p w14:paraId="54DDB523" w14:textId="77777777" w:rsidR="004F7FAC" w:rsidRPr="00FF6F8E" w:rsidRDefault="004F7FAC" w:rsidP="004F7FAC">
      <w:r w:rsidRPr="00FF6F8E">
        <w:t>The buffer vessel is to be sized to manufacturer’s requirements.</w:t>
      </w:r>
    </w:p>
    <w:p w14:paraId="587AD9DA" w14:textId="77777777" w:rsidR="004F7FAC" w:rsidRPr="00FF6F8E" w:rsidRDefault="004F7FAC" w:rsidP="004F7FAC">
      <w:r w:rsidRPr="00FF6F8E">
        <w:t>The system shall include the minimum water volume per kW as specified in the manufacturer’s guidance.</w:t>
      </w:r>
    </w:p>
    <w:p w14:paraId="7C046DBD" w14:textId="77777777" w:rsidR="004F7FAC" w:rsidRPr="00FF6F8E" w:rsidRDefault="004F7FAC" w:rsidP="004F7FAC">
      <w:r w:rsidRPr="00FF6F8E">
        <w:lastRenderedPageBreak/>
        <w:t>The primary circulation pump shall be variable speed, and ERP compliant.</w:t>
      </w:r>
    </w:p>
    <w:p w14:paraId="50F2DAEE" w14:textId="77777777" w:rsidR="004F7FAC" w:rsidRPr="00FF6F8E" w:rsidRDefault="004F7FAC" w:rsidP="004F7FAC">
      <w:r w:rsidRPr="00FF6F8E">
        <w:t>The LTHW System is to be flushed and chemically treated in accordance with BSRIA BG29.</w:t>
      </w:r>
    </w:p>
    <w:p w14:paraId="6B89E1F5" w14:textId="77777777" w:rsidR="0021361C" w:rsidRDefault="0021361C" w:rsidP="0021361C"/>
    <w:p w14:paraId="23AE6B4B" w14:textId="77777777" w:rsidR="0021361C" w:rsidRDefault="0021361C" w:rsidP="0021361C">
      <w:pPr>
        <w:pStyle w:val="Heading2"/>
      </w:pPr>
      <w:bookmarkStart w:id="78" w:name="_Toc224906599"/>
      <w:r w:rsidRPr="00BD3BC7">
        <w:t>Location</w:t>
      </w:r>
      <w:bookmarkEnd w:id="78"/>
      <w:r w:rsidRPr="00BD3BC7">
        <w:t xml:space="preserve"> </w:t>
      </w:r>
    </w:p>
    <w:p w14:paraId="7556D650" w14:textId="7F11291F" w:rsidR="0021361C" w:rsidRPr="00021D57" w:rsidRDefault="003B286A" w:rsidP="0021361C">
      <w:r>
        <w:t xml:space="preserve">The ASHP units will be located adjacent to the internal plantroom, refer to the supporting </w:t>
      </w:r>
      <w:r w:rsidR="0021361C">
        <w:t>documentation for proposed location schematic.</w:t>
      </w:r>
    </w:p>
    <w:p w14:paraId="1F68B280" w14:textId="6296B263" w:rsidR="0021361C" w:rsidRPr="00021D57" w:rsidRDefault="0021361C" w:rsidP="0021361C">
      <w:pPr>
        <w:rPr>
          <w:lang w:eastAsia="x-none"/>
        </w:rPr>
      </w:pPr>
      <w:r w:rsidRPr="00021D57">
        <w:rPr>
          <w:lang w:eastAsia="x-none"/>
        </w:rPr>
        <w:t xml:space="preserve">The existing plant room that contains the existing gas boiler plant will house the remaining equipment. </w:t>
      </w:r>
    </w:p>
    <w:p w14:paraId="0E94A0A9" w14:textId="77777777" w:rsidR="0021361C" w:rsidRPr="00721D91" w:rsidRDefault="0021361C" w:rsidP="0021361C">
      <w:pPr>
        <w:rPr>
          <w:rFonts w:eastAsia="Times New Roman"/>
          <w:lang w:eastAsia="en-GB"/>
        </w:rPr>
      </w:pPr>
      <w:r w:rsidRPr="00C36555">
        <w:rPr>
          <w:lang w:eastAsia="x-none"/>
        </w:rPr>
        <w:t>ASHPs shall be placed on a level solid base such as cast concrete or concrete slabs.</w:t>
      </w:r>
      <w:r>
        <w:rPr>
          <w:lang w:eastAsia="x-none"/>
        </w:rPr>
        <w:t xml:space="preserve"> </w:t>
      </w:r>
      <w:r w:rsidRPr="00721D91">
        <w:rPr>
          <w:rFonts w:eastAsia="Times New Roman"/>
          <w:lang w:eastAsia="en-GB"/>
        </w:rPr>
        <w:t xml:space="preserve">The unit shall be installed externally at ground level, as shown on the GA drawings. </w:t>
      </w:r>
      <w:r>
        <w:rPr>
          <w:rFonts w:eastAsia="Times New Roman"/>
          <w:lang w:eastAsia="en-GB"/>
        </w:rPr>
        <w:t>The units</w:t>
      </w:r>
      <w:r w:rsidRPr="00721D91">
        <w:rPr>
          <w:rFonts w:eastAsia="Times New Roman"/>
          <w:lang w:eastAsia="en-GB"/>
        </w:rPr>
        <w:t xml:space="preserve"> shall be mounted on a concrete plinth at least 150</w:t>
      </w:r>
      <w:r w:rsidRPr="00721D91">
        <w:rPr>
          <w:rFonts w:ascii="Arial" w:eastAsia="Times New Roman" w:hAnsi="Arial" w:cs="Arial"/>
          <w:lang w:eastAsia="en-GB"/>
        </w:rPr>
        <w:t> </w:t>
      </w:r>
      <w:r w:rsidRPr="00721D91">
        <w:rPr>
          <w:rFonts w:eastAsia="Times New Roman"/>
          <w:lang w:eastAsia="en-GB"/>
        </w:rPr>
        <w:t xml:space="preserve">mm above the finished ground level. </w:t>
      </w:r>
    </w:p>
    <w:p w14:paraId="76E423CC" w14:textId="7D2C5523" w:rsidR="0021361C" w:rsidRPr="00C36555" w:rsidRDefault="0021361C" w:rsidP="0021361C">
      <w:pPr>
        <w:rPr>
          <w:lang w:eastAsia="x-none"/>
        </w:rPr>
      </w:pPr>
      <w:r w:rsidRPr="00C36555">
        <w:rPr>
          <w:lang w:eastAsia="x-none"/>
        </w:rPr>
        <w:t xml:space="preserve">Heat pumps shall include appropriate antivibration mounts/pads to reduce noise and vibrations. </w:t>
      </w:r>
    </w:p>
    <w:p w14:paraId="293E2FFD" w14:textId="77777777" w:rsidR="0021361C" w:rsidRPr="00721D91" w:rsidRDefault="0021361C" w:rsidP="0021361C">
      <w:pPr>
        <w:rPr>
          <w:rFonts w:eastAsia="Times New Roman"/>
          <w:lang w:eastAsia="en-GB"/>
        </w:rPr>
      </w:pPr>
      <w:r w:rsidRPr="00721D91">
        <w:rPr>
          <w:rFonts w:eastAsia="Times New Roman"/>
          <w:lang w:eastAsia="en-GB"/>
        </w:rPr>
        <w:t xml:space="preserve">Manufacturer’s airflow clearance shall be maintained. </w:t>
      </w:r>
    </w:p>
    <w:p w14:paraId="0888F312" w14:textId="429F9876" w:rsidR="003B286A" w:rsidRPr="00FF6F8E" w:rsidRDefault="003B286A" w:rsidP="003B286A">
      <w:pPr>
        <w:rPr>
          <w:rFonts w:eastAsia="Times New Roman"/>
          <w:lang w:eastAsia="en-GB"/>
        </w:rPr>
      </w:pPr>
      <w:r w:rsidRPr="00FF6F8E">
        <w:rPr>
          <w:rFonts w:eastAsia="Times New Roman"/>
          <w:lang w:eastAsia="en-GB"/>
        </w:rPr>
        <w:t xml:space="preserve">A weatherproof isolator shall be installed within 1m of each ASHP unit, which should be labelled to clearly show which ASHP the isolator switch is </w:t>
      </w:r>
      <w:r w:rsidR="007D3D94">
        <w:rPr>
          <w:rFonts w:eastAsia="Times New Roman"/>
          <w:lang w:eastAsia="en-GB"/>
        </w:rPr>
        <w:t xml:space="preserve">connected </w:t>
      </w:r>
      <w:r w:rsidRPr="00FF6F8E">
        <w:rPr>
          <w:rFonts w:eastAsia="Times New Roman"/>
          <w:lang w:eastAsia="en-GB"/>
        </w:rPr>
        <w:t>to.</w:t>
      </w:r>
    </w:p>
    <w:p w14:paraId="565913CC" w14:textId="77777777" w:rsidR="0021361C" w:rsidRDefault="0021361C" w:rsidP="00222E87"/>
    <w:p w14:paraId="74C1A0D2" w14:textId="2DE288ED" w:rsidR="00DF0BE0" w:rsidRPr="00557A42" w:rsidRDefault="00DF0BE0" w:rsidP="00DF0BE0">
      <w:pPr>
        <w:pStyle w:val="Heading2"/>
      </w:pPr>
      <w:bookmarkStart w:id="79" w:name="_Toc224906600"/>
      <w:r w:rsidRPr="005609F9">
        <w:t>Controls</w:t>
      </w:r>
      <w:r>
        <w:t xml:space="preserve"> &amp; BMS Integration</w:t>
      </w:r>
      <w:bookmarkEnd w:id="79"/>
    </w:p>
    <w:p w14:paraId="43438456" w14:textId="77777777" w:rsidR="00DF0BE0" w:rsidRPr="00557A42" w:rsidRDefault="00DF0BE0" w:rsidP="00DF0BE0">
      <w:pPr>
        <w:pStyle w:val="Heading3"/>
        <w:keepNext/>
        <w:keepLines/>
        <w:shd w:val="clear" w:color="auto" w:fill="auto"/>
        <w:spacing w:before="0" w:after="120" w:line="240" w:lineRule="auto"/>
        <w:ind w:left="0" w:firstLine="0"/>
        <w:rPr>
          <w:bCs/>
        </w:rPr>
      </w:pPr>
      <w:r w:rsidRPr="00557A42">
        <w:rPr>
          <w:bCs/>
        </w:rPr>
        <w:t>General Requirements</w:t>
      </w:r>
    </w:p>
    <w:p w14:paraId="10781005" w14:textId="157BB32D" w:rsidR="003B286A" w:rsidRPr="00CC0A11" w:rsidRDefault="003B286A" w:rsidP="00DF0BE0">
      <w:pPr>
        <w:rPr>
          <w:lang w:eastAsia="x-none"/>
        </w:rPr>
      </w:pPr>
      <w:r w:rsidRPr="00CC0A11">
        <w:rPr>
          <w:lang w:eastAsia="x-none"/>
        </w:rPr>
        <w:t xml:space="preserve">Currently, the site’s </w:t>
      </w:r>
      <w:r w:rsidR="00CC0A11" w:rsidRPr="00CC0A11">
        <w:rPr>
          <w:lang w:eastAsia="x-none"/>
        </w:rPr>
        <w:t>fossil fuel heating systems are managed and controlled by a simple domestic Honeywell control system. This is to be removed and replaced by the proprietary heat pump control system supplied by the heat pump manufacture</w:t>
      </w:r>
      <w:r w:rsidR="00CC0A11">
        <w:rPr>
          <w:lang w:eastAsia="x-none"/>
        </w:rPr>
        <w:t>r.</w:t>
      </w:r>
    </w:p>
    <w:p w14:paraId="6986C8F4" w14:textId="77777777" w:rsidR="00DF0BE0" w:rsidRDefault="00DF0BE0" w:rsidP="00DF0BE0">
      <w:pPr>
        <w:rPr>
          <w:lang w:eastAsia="x-none"/>
        </w:rPr>
      </w:pPr>
      <w:r w:rsidRPr="00CC0A11">
        <w:rPr>
          <w:lang w:eastAsia="x-none"/>
        </w:rPr>
        <w:t>The proposed heat pump system is comprised of 2 heat pump interface modules, a wiring centre and a user interface module which is to be mounted in an accessible location within the building such as the reception area. This user interface module also acts as the thermostat for measuring the building set point.</w:t>
      </w:r>
      <w:r>
        <w:rPr>
          <w:lang w:eastAsia="x-none"/>
        </w:rPr>
        <w:t xml:space="preserve"> </w:t>
      </w:r>
    </w:p>
    <w:p w14:paraId="72D8334C" w14:textId="4921CB42" w:rsidR="00DF0BE0" w:rsidRDefault="00DF0BE0" w:rsidP="00DF0BE0">
      <w:pPr>
        <w:rPr>
          <w:lang w:eastAsia="x-none"/>
        </w:rPr>
      </w:pPr>
      <w:r w:rsidRPr="008A412C">
        <w:rPr>
          <w:lang w:eastAsia="x-none"/>
        </w:rPr>
        <w:t xml:space="preserve">The heat pumps shall include the capability of remote access via an internet connection that shall be supplied by </w:t>
      </w:r>
      <w:r w:rsidR="007602B6">
        <w:rPr>
          <w:lang w:eastAsia="x-none"/>
        </w:rPr>
        <w:t>the University</w:t>
      </w:r>
      <w:r w:rsidRPr="008A412C">
        <w:rPr>
          <w:lang w:eastAsia="x-none"/>
        </w:rPr>
        <w:t>. The heat pump control system will monitor and control the heating and enable the heat pump system when heating demand is present.</w:t>
      </w:r>
    </w:p>
    <w:p w14:paraId="6B34D1B5" w14:textId="77777777" w:rsidR="00DF0BE0" w:rsidRDefault="00DF0BE0" w:rsidP="00DF0BE0">
      <w:pPr>
        <w:rPr>
          <w:lang w:eastAsia="x-none"/>
        </w:rPr>
      </w:pPr>
      <w:r>
        <w:rPr>
          <w:lang w:eastAsia="x-none"/>
        </w:rPr>
        <w:t>The heat pump control module shall include functions and features as follows:</w:t>
      </w:r>
    </w:p>
    <w:p w14:paraId="645E0A8E" w14:textId="77777777" w:rsidR="00DF0BE0" w:rsidRDefault="00DF0BE0" w:rsidP="00451732">
      <w:pPr>
        <w:pStyle w:val="ListParagraph"/>
        <w:keepNext w:val="0"/>
        <w:numPr>
          <w:ilvl w:val="0"/>
          <w:numId w:val="12"/>
        </w:numPr>
        <w:spacing w:after="0" w:line="240" w:lineRule="auto"/>
        <w:contextualSpacing w:val="0"/>
        <w:rPr>
          <w:lang w:eastAsia="x-none"/>
        </w:rPr>
      </w:pPr>
      <w:r>
        <w:rPr>
          <w:lang w:eastAsia="x-none"/>
        </w:rPr>
        <w:t>Interface with temperature sensors</w:t>
      </w:r>
    </w:p>
    <w:p w14:paraId="06C7E8E5" w14:textId="77777777" w:rsidR="00DF0BE0" w:rsidRDefault="00DF0BE0" w:rsidP="00451732">
      <w:pPr>
        <w:pStyle w:val="ListParagraph"/>
        <w:keepNext w:val="0"/>
        <w:numPr>
          <w:ilvl w:val="0"/>
          <w:numId w:val="12"/>
        </w:numPr>
        <w:spacing w:after="0" w:line="240" w:lineRule="auto"/>
        <w:contextualSpacing w:val="0"/>
        <w:rPr>
          <w:lang w:eastAsia="x-none"/>
        </w:rPr>
      </w:pPr>
      <w:r>
        <w:rPr>
          <w:lang w:eastAsia="x-none"/>
        </w:rPr>
        <w:t>Enable all external circulation pumps</w:t>
      </w:r>
    </w:p>
    <w:p w14:paraId="3E3E3D9B" w14:textId="77777777" w:rsidR="00DF0BE0" w:rsidRDefault="00DF0BE0" w:rsidP="00451732">
      <w:pPr>
        <w:pStyle w:val="ListParagraph"/>
        <w:keepNext w:val="0"/>
        <w:numPr>
          <w:ilvl w:val="0"/>
          <w:numId w:val="12"/>
        </w:numPr>
        <w:spacing w:after="0" w:line="240" w:lineRule="auto"/>
        <w:contextualSpacing w:val="0"/>
        <w:rPr>
          <w:lang w:eastAsia="x-none"/>
        </w:rPr>
      </w:pPr>
      <w:r>
        <w:rPr>
          <w:lang w:eastAsia="x-none"/>
        </w:rPr>
        <w:t>Monitor buffer temperatures</w:t>
      </w:r>
    </w:p>
    <w:p w14:paraId="74CE47C9" w14:textId="77777777" w:rsidR="00DF0BE0" w:rsidRDefault="00DF0BE0" w:rsidP="00451732">
      <w:pPr>
        <w:pStyle w:val="ListParagraph"/>
        <w:keepNext w:val="0"/>
        <w:numPr>
          <w:ilvl w:val="0"/>
          <w:numId w:val="12"/>
        </w:numPr>
        <w:spacing w:after="0" w:line="240" w:lineRule="auto"/>
        <w:contextualSpacing w:val="0"/>
        <w:rPr>
          <w:lang w:eastAsia="x-none"/>
        </w:rPr>
      </w:pPr>
      <w:r>
        <w:rPr>
          <w:lang w:eastAsia="x-none"/>
        </w:rPr>
        <w:t>Monitor, display and log system faults</w:t>
      </w:r>
    </w:p>
    <w:p w14:paraId="28A4DA1D" w14:textId="77777777" w:rsidR="00DF0BE0" w:rsidRDefault="00DF0BE0" w:rsidP="00451732">
      <w:pPr>
        <w:pStyle w:val="ListParagraph"/>
        <w:keepNext w:val="0"/>
        <w:numPr>
          <w:ilvl w:val="0"/>
          <w:numId w:val="12"/>
        </w:numPr>
        <w:spacing w:after="0" w:line="240" w:lineRule="auto"/>
        <w:contextualSpacing w:val="0"/>
        <w:rPr>
          <w:lang w:eastAsia="x-none"/>
        </w:rPr>
      </w:pPr>
      <w:r>
        <w:rPr>
          <w:lang w:eastAsia="x-none"/>
        </w:rPr>
        <w:t>Monitor external air temperature</w:t>
      </w:r>
    </w:p>
    <w:p w14:paraId="57505A2F" w14:textId="77777777" w:rsidR="00DF0BE0" w:rsidRDefault="00DF0BE0" w:rsidP="00451732">
      <w:pPr>
        <w:pStyle w:val="ListParagraph"/>
        <w:keepNext w:val="0"/>
        <w:numPr>
          <w:ilvl w:val="0"/>
          <w:numId w:val="12"/>
        </w:numPr>
        <w:spacing w:after="0" w:line="240" w:lineRule="auto"/>
        <w:contextualSpacing w:val="0"/>
        <w:rPr>
          <w:lang w:eastAsia="x-none"/>
        </w:rPr>
      </w:pPr>
      <w:r w:rsidRPr="00263AAE">
        <w:rPr>
          <w:lang w:eastAsia="x-none"/>
        </w:rPr>
        <w:t>Weather compensate the heating system flow temperature</w:t>
      </w:r>
    </w:p>
    <w:p w14:paraId="40A09A23" w14:textId="77777777" w:rsidR="00DF0BE0" w:rsidRDefault="00DF0BE0" w:rsidP="00DF0BE0">
      <w:pPr>
        <w:rPr>
          <w:lang w:eastAsia="x-none"/>
        </w:rPr>
      </w:pPr>
    </w:p>
    <w:p w14:paraId="397AFFA9" w14:textId="77777777" w:rsidR="000B253C" w:rsidRDefault="000B253C" w:rsidP="000B253C">
      <w:pPr>
        <w:rPr>
          <w:lang w:eastAsia="x-none"/>
        </w:rPr>
      </w:pPr>
      <w:r>
        <w:rPr>
          <w:lang w:eastAsia="x-none"/>
        </w:rPr>
        <w:t>Each heat pump shall include an internal circulation pump to circulate water between the heat pump and the buffer vessel.</w:t>
      </w:r>
    </w:p>
    <w:p w14:paraId="3EAED8DA" w14:textId="77777777" w:rsidR="000B253C" w:rsidRDefault="000B253C" w:rsidP="000B253C">
      <w:pPr>
        <w:rPr>
          <w:lang w:eastAsia="x-none"/>
        </w:rPr>
      </w:pPr>
      <w:r>
        <w:rPr>
          <w:lang w:eastAsia="x-none"/>
        </w:rPr>
        <w:t>Each unit shall carry out evaporator defrost cycles. Defrost cycles shall be enabled for one unit at the time, defrosting of more than one unit simultaneously shall be avoided.</w:t>
      </w:r>
    </w:p>
    <w:p w14:paraId="53BF95E6" w14:textId="744594E8" w:rsidR="00DF0BE0" w:rsidRPr="003B633D" w:rsidRDefault="00DF0BE0" w:rsidP="00DF0BE0">
      <w:pPr>
        <w:rPr>
          <w:lang w:eastAsia="x-none"/>
        </w:rPr>
      </w:pPr>
      <w:r w:rsidRPr="008A412C">
        <w:rPr>
          <w:lang w:eastAsia="x-none"/>
        </w:rPr>
        <w:lastRenderedPageBreak/>
        <w:t xml:space="preserve">The Contractor shall liaise with </w:t>
      </w:r>
      <w:r w:rsidR="007602B6">
        <w:rPr>
          <w:lang w:eastAsia="x-none"/>
        </w:rPr>
        <w:t>the University</w:t>
      </w:r>
      <w:r>
        <w:rPr>
          <w:lang w:eastAsia="x-none"/>
        </w:rPr>
        <w:t>’s</w:t>
      </w:r>
      <w:r w:rsidRPr="008A412C">
        <w:rPr>
          <w:lang w:eastAsia="x-none"/>
        </w:rPr>
        <w:t xml:space="preserve"> IT department to ensure all relevant server permissions and integration are properly implemented.</w:t>
      </w:r>
    </w:p>
    <w:p w14:paraId="7DEC574D" w14:textId="77777777" w:rsidR="00DF0BE0" w:rsidRPr="005609F9" w:rsidRDefault="00DF0BE0" w:rsidP="00DF0BE0">
      <w:pPr>
        <w:rPr>
          <w:b/>
          <w:bCs/>
          <w:highlight w:val="yellow"/>
          <w:lang w:eastAsia="x-none"/>
        </w:rPr>
      </w:pPr>
    </w:p>
    <w:p w14:paraId="6EDE131D" w14:textId="77777777" w:rsidR="00DF0BE0" w:rsidRPr="006E2D08" w:rsidRDefault="00DF0BE0" w:rsidP="00DF0BE0">
      <w:pPr>
        <w:pStyle w:val="Heading3"/>
        <w:keepNext/>
        <w:keepLines/>
        <w:shd w:val="clear" w:color="auto" w:fill="auto"/>
        <w:spacing w:before="0" w:after="120" w:line="240" w:lineRule="auto"/>
        <w:ind w:left="0" w:firstLine="0"/>
      </w:pPr>
      <w:r w:rsidRPr="006E2D08">
        <w:t>Control Philosophy</w:t>
      </w:r>
    </w:p>
    <w:p w14:paraId="3E306E27" w14:textId="2A5D62FD" w:rsidR="00DF0BE0" w:rsidRPr="006E2D08" w:rsidRDefault="00DF0BE0" w:rsidP="00DF0BE0">
      <w:pPr>
        <w:rPr>
          <w:lang w:eastAsia="x-none"/>
        </w:rPr>
      </w:pPr>
      <w:r w:rsidRPr="006E2D08">
        <w:rPr>
          <w:lang w:eastAsia="x-none"/>
        </w:rPr>
        <w:t xml:space="preserve">The heating system shall operate with a weather-compensated set point. LTHW flow temperature to the radiators </w:t>
      </w:r>
      <w:r w:rsidR="00AC0AC0" w:rsidRPr="006E2D08">
        <w:rPr>
          <w:lang w:eastAsia="x-none"/>
        </w:rPr>
        <w:t xml:space="preserve">and underfloor heating </w:t>
      </w:r>
      <w:r w:rsidRPr="006E2D08">
        <w:rPr>
          <w:lang w:eastAsia="x-none"/>
        </w:rPr>
        <w:t>shall be adjusted by the heat pump control module to compensate for the variation in outside ambient temperature. The heat pump system control has a built-in weather compensation setting where the weather compensation curve can be selected accordingly.</w:t>
      </w:r>
    </w:p>
    <w:p w14:paraId="62FEB199" w14:textId="534B9E9C" w:rsidR="00DF0BE0" w:rsidRPr="00053357" w:rsidRDefault="00DF0BE0" w:rsidP="00DF0BE0">
      <w:pPr>
        <w:rPr>
          <w:lang w:eastAsia="x-none"/>
        </w:rPr>
      </w:pPr>
      <w:r w:rsidRPr="00E2457E">
        <w:rPr>
          <w:lang w:eastAsia="x-none"/>
        </w:rPr>
        <w:t xml:space="preserve">The weather compensation curve shall be set to 1.0 in the setting to achieve design conditions of maximum flow temperature of at least </w:t>
      </w:r>
      <w:r w:rsidR="00404BC9">
        <w:rPr>
          <w:lang w:eastAsia="x-none"/>
        </w:rPr>
        <w:t>50</w:t>
      </w:r>
      <w:r w:rsidRPr="00E2457E">
        <w:rPr>
          <w:lang w:eastAsia="x-none"/>
        </w:rPr>
        <w:t>°C for an outside ambient temperature of -</w:t>
      </w:r>
      <w:r w:rsidR="00404BC9">
        <w:rPr>
          <w:lang w:eastAsia="x-none"/>
        </w:rPr>
        <w:t>4</w:t>
      </w:r>
      <w:r w:rsidRPr="00E2457E">
        <w:rPr>
          <w:lang w:eastAsia="x-none"/>
        </w:rPr>
        <w:t xml:space="preserve">°C. The curve higher than 1.0 may cause the flow temperature to be higher than the design conditions, hence lowering the efficiency of the heat pump system. This setting can be adjusted during seasonal commissioning to ensure thermal comfort is achieved with an appropriate warm-up period. It is recommended that the heating system is initially enabled with a 4-hour warm-up period. The warm-up period shall be adjusted to maximise heat pump SCOP during seasonal </w:t>
      </w:r>
      <w:r w:rsidRPr="00053357">
        <w:rPr>
          <w:lang w:eastAsia="x-none"/>
        </w:rPr>
        <w:t>commissioning.</w:t>
      </w:r>
    </w:p>
    <w:p w14:paraId="5FF015D8" w14:textId="77777777" w:rsidR="00DF0BE0" w:rsidRPr="00053357" w:rsidRDefault="00DF0BE0" w:rsidP="00DF0BE0">
      <w:pPr>
        <w:rPr>
          <w:lang w:eastAsia="x-none"/>
        </w:rPr>
      </w:pPr>
      <w:r w:rsidRPr="00053357">
        <w:rPr>
          <w:lang w:eastAsia="x-none"/>
        </w:rPr>
        <w:t xml:space="preserve">The temperature of the buffer vessel shall be monitored and controlled by the heat pump controller. </w:t>
      </w:r>
    </w:p>
    <w:p w14:paraId="1882E274" w14:textId="1A3590A9" w:rsidR="00DF0BE0" w:rsidRDefault="00DF0BE0" w:rsidP="0B342064">
      <w:r w:rsidRPr="00C754B7">
        <w:t>LTHW circulation pumps P1</w:t>
      </w:r>
      <w:r w:rsidR="009F7D91" w:rsidRPr="00C754B7">
        <w:t>.1</w:t>
      </w:r>
      <w:r w:rsidR="00257509">
        <w:t xml:space="preserve"> </w:t>
      </w:r>
      <w:r w:rsidR="000C37A5" w:rsidRPr="00C754B7">
        <w:t>A</w:t>
      </w:r>
      <w:r w:rsidR="00C754B7" w:rsidRPr="00C754B7">
        <w:t>/B</w:t>
      </w:r>
      <w:r w:rsidR="009F7D91" w:rsidRPr="00C754B7">
        <w:t xml:space="preserve"> and </w:t>
      </w:r>
      <w:r w:rsidRPr="00C754B7">
        <w:t>P</w:t>
      </w:r>
      <w:r w:rsidR="009F7D91" w:rsidRPr="00C754B7">
        <w:t xml:space="preserve">3.1 </w:t>
      </w:r>
      <w:r w:rsidR="00E85931" w:rsidRPr="00C754B7">
        <w:t xml:space="preserve">as well as DHW return pump P2.1 </w:t>
      </w:r>
      <w:r w:rsidRPr="00C754B7">
        <w:t>shall be monitored and controlled by the heat pump controller. The circulation pumps shall receive an enable signal from the heat pump controller via a hardwired connection. The circulation pumps shall operate at variable speed to maintain a constant dT of 5K.</w:t>
      </w:r>
    </w:p>
    <w:p w14:paraId="75779155" w14:textId="77777777" w:rsidR="00DF0BE0" w:rsidRPr="00222E87" w:rsidRDefault="00DF0BE0" w:rsidP="00222E87"/>
    <w:p w14:paraId="1E22CC7C" w14:textId="19FFBBFB" w:rsidR="00897EF7" w:rsidRPr="00897EF7" w:rsidRDefault="00A7278B" w:rsidP="00897EF7">
      <w:pPr>
        <w:pStyle w:val="Heading2"/>
      </w:pPr>
      <w:bookmarkStart w:id="80" w:name="_Toc224906601"/>
      <w:r w:rsidRPr="00A7278B">
        <w:t>Electrical Requirements</w:t>
      </w:r>
      <w:bookmarkEnd w:id="80"/>
    </w:p>
    <w:p w14:paraId="7F48FAC5" w14:textId="77777777" w:rsidR="00D23DC8" w:rsidRDefault="00D23DC8" w:rsidP="00D23DC8">
      <w:pPr>
        <w:pStyle w:val="paragraph"/>
        <w:spacing w:before="0" w:beforeAutospacing="0" w:after="0" w:afterAutospacing="0"/>
        <w:jc w:val="both"/>
        <w:textAlignment w:val="baseline"/>
        <w:rPr>
          <w:rFonts w:ascii="Segoe UI" w:hAnsi="Segoe UI" w:cs="Segoe UI"/>
          <w:color w:val="19244B"/>
          <w:sz w:val="18"/>
          <w:szCs w:val="18"/>
        </w:rPr>
      </w:pPr>
      <w:r>
        <w:rPr>
          <w:rStyle w:val="normaltextrun"/>
          <w:rFonts w:ascii="Aptos" w:eastAsiaTheme="majorEastAsia" w:hAnsi="Aptos" w:cs="Segoe UI"/>
          <w:color w:val="19244B"/>
          <w:sz w:val="22"/>
          <w:szCs w:val="22"/>
        </w:rPr>
        <w:t>ASHPs will require a dedicated supply from the most appropriate distribution board</w:t>
      </w:r>
      <w:r>
        <w:rPr>
          <w:rStyle w:val="eop"/>
          <w:rFonts w:ascii="Aptos" w:hAnsi="Aptos" w:cs="Segoe UI"/>
          <w:color w:val="19244B"/>
          <w:sz w:val="22"/>
          <w:szCs w:val="22"/>
        </w:rPr>
        <w:t> </w:t>
      </w:r>
    </w:p>
    <w:p w14:paraId="5D57CB5E" w14:textId="77777777" w:rsidR="00D23DC8" w:rsidRDefault="00D23DC8" w:rsidP="00D23DC8">
      <w:pPr>
        <w:pStyle w:val="paragraph"/>
        <w:spacing w:before="0" w:beforeAutospacing="0" w:after="0" w:afterAutospacing="0"/>
        <w:jc w:val="both"/>
        <w:textAlignment w:val="baseline"/>
        <w:rPr>
          <w:rStyle w:val="normaltextrun"/>
          <w:rFonts w:ascii="Aptos" w:eastAsiaTheme="majorEastAsia" w:hAnsi="Aptos" w:cs="Segoe UI"/>
          <w:color w:val="19244B"/>
          <w:sz w:val="22"/>
          <w:szCs w:val="22"/>
        </w:rPr>
      </w:pPr>
    </w:p>
    <w:p w14:paraId="2DC9627C" w14:textId="321E51F8" w:rsidR="00D23DC8" w:rsidRDefault="00D23DC8" w:rsidP="00D23DC8">
      <w:pPr>
        <w:pStyle w:val="paragraph"/>
        <w:spacing w:before="0" w:beforeAutospacing="0" w:after="0" w:afterAutospacing="0"/>
        <w:jc w:val="both"/>
        <w:textAlignment w:val="baseline"/>
        <w:rPr>
          <w:rFonts w:ascii="Segoe UI" w:hAnsi="Segoe UI" w:cs="Segoe UI"/>
          <w:color w:val="19244B"/>
          <w:sz w:val="18"/>
          <w:szCs w:val="18"/>
        </w:rPr>
      </w:pPr>
      <w:r>
        <w:rPr>
          <w:rStyle w:val="normaltextrun"/>
          <w:rFonts w:ascii="Aptos" w:eastAsiaTheme="majorEastAsia" w:hAnsi="Aptos" w:cs="Segoe UI"/>
          <w:color w:val="19244B"/>
          <w:sz w:val="22"/>
          <w:szCs w:val="22"/>
        </w:rPr>
        <w:t>Contractor to confirm the following for the proposed ASHPs:</w:t>
      </w:r>
      <w:r>
        <w:rPr>
          <w:rStyle w:val="eop"/>
          <w:rFonts w:ascii="Aptos" w:hAnsi="Aptos" w:cs="Segoe UI"/>
          <w:color w:val="19244B"/>
          <w:sz w:val="22"/>
          <w:szCs w:val="22"/>
        </w:rPr>
        <w:t> </w:t>
      </w:r>
    </w:p>
    <w:p w14:paraId="2EF62E6E" w14:textId="77777777" w:rsidR="00897EF7" w:rsidRPr="00FF6F8E" w:rsidRDefault="00897EF7" w:rsidP="00451732">
      <w:pPr>
        <w:numPr>
          <w:ilvl w:val="0"/>
          <w:numId w:val="19"/>
        </w:numPr>
      </w:pPr>
      <w:r w:rsidRPr="00FF6F8E">
        <w:t>MCA (Maximum Current Amps)</w:t>
      </w:r>
    </w:p>
    <w:p w14:paraId="35600954" w14:textId="77777777" w:rsidR="00897EF7" w:rsidRPr="00FF6F8E" w:rsidRDefault="00897EF7" w:rsidP="00451732">
      <w:pPr>
        <w:numPr>
          <w:ilvl w:val="0"/>
          <w:numId w:val="19"/>
        </w:numPr>
      </w:pPr>
      <w:r w:rsidRPr="00FF6F8E">
        <w:t>Starting current</w:t>
      </w:r>
    </w:p>
    <w:p w14:paraId="4052AD6A" w14:textId="77777777" w:rsidR="00897EF7" w:rsidRPr="00FF6F8E" w:rsidRDefault="00897EF7" w:rsidP="00451732">
      <w:pPr>
        <w:numPr>
          <w:ilvl w:val="0"/>
          <w:numId w:val="19"/>
        </w:numPr>
      </w:pPr>
      <w:r w:rsidRPr="00FF6F8E">
        <w:t>Cable sizing requirements</w:t>
      </w:r>
    </w:p>
    <w:p w14:paraId="7C53E930" w14:textId="77777777" w:rsidR="00024B3C" w:rsidRDefault="00024B3C" w:rsidP="00667F39"/>
    <w:p w14:paraId="7D49A8FF" w14:textId="22C2E2FC" w:rsidR="004126C0" w:rsidRDefault="004126C0" w:rsidP="004126C0">
      <w:pPr>
        <w:pStyle w:val="Heading2"/>
      </w:pPr>
      <w:bookmarkStart w:id="81" w:name="_Toc224906602"/>
      <w:r>
        <w:t>Testing &amp; Commissioning</w:t>
      </w:r>
      <w:bookmarkEnd w:id="81"/>
    </w:p>
    <w:p w14:paraId="1AC35EBF" w14:textId="77777777" w:rsidR="004126C0" w:rsidRDefault="004126C0" w:rsidP="004126C0">
      <w:pPr>
        <w:pStyle w:val="Heading3"/>
      </w:pPr>
      <w:bookmarkStart w:id="82" w:name="_Toc190429235"/>
      <w:r w:rsidRPr="00EB294C">
        <w:t>Performance and System Monitoring</w:t>
      </w:r>
      <w:bookmarkEnd w:id="82"/>
    </w:p>
    <w:p w14:paraId="11CFD0C9" w14:textId="77777777" w:rsidR="00897EF7" w:rsidRPr="00FF6F8E" w:rsidRDefault="00897EF7" w:rsidP="00897EF7">
      <w:r w:rsidRPr="00FF6F8E">
        <w:t>All equipment, plant, and materials specified for the Works shall be proven in performance and reliability for their intended application. The Contractor shall ensure that all such items are suitable for the environmental conditions in which they will operate.</w:t>
      </w:r>
    </w:p>
    <w:p w14:paraId="6C89772C" w14:textId="77777777" w:rsidR="00897EF7" w:rsidRPr="00FF6F8E" w:rsidRDefault="00897EF7" w:rsidP="00897EF7">
      <w:r w:rsidRPr="00FF6F8E">
        <w:t xml:space="preserve">Where </w:t>
      </w:r>
      <w:r w:rsidRPr="00267EFE">
        <w:t>requested by the University, the Contractor shall provide documentary evidence confirming that equipment and materials have been tested and</w:t>
      </w:r>
      <w:r w:rsidRPr="00FF6F8E">
        <w:t xml:space="preserve"> validated to demonstrate compliance with the required performance and reliability criteria.</w:t>
      </w:r>
    </w:p>
    <w:p w14:paraId="70ADD01D" w14:textId="77777777" w:rsidR="00897EF7" w:rsidRPr="00FF6F8E" w:rsidRDefault="00897EF7" w:rsidP="00897EF7">
      <w:r w:rsidRPr="00FF6F8E">
        <w:t xml:space="preserve">All plant, equipment, and systems shall be designed for continuous 24hour operation, 365 days per year. This requirement does not preclude their suitability for intermittent operation, including frequent starts, stops, or </w:t>
      </w:r>
      <w:r w:rsidRPr="00FF6F8E">
        <w:lastRenderedPageBreak/>
        <w:t>extended idle periods, where appropriate to the system’s duty or manufacturer stated limitations such as maximum permissible starts per hour.</w:t>
      </w:r>
    </w:p>
    <w:p w14:paraId="5715CF8F" w14:textId="77777777" w:rsidR="00897EF7" w:rsidRPr="00FF6F8E" w:rsidRDefault="00897EF7" w:rsidP="00897EF7">
      <w:r w:rsidRPr="00FF6F8E">
        <w:t>Preference shall be given to proprietary equipment that is currently in manufacture and supported by assured long</w:t>
      </w:r>
      <w:r w:rsidRPr="00FF6F8E">
        <w:noBreakHyphen/>
        <w:t>term availability of spare parts.</w:t>
      </w:r>
    </w:p>
    <w:p w14:paraId="7AC897DB" w14:textId="77777777" w:rsidR="00897EF7" w:rsidRPr="00FF6F8E" w:rsidRDefault="00897EF7" w:rsidP="00897EF7">
      <w:r w:rsidRPr="00FF6F8E">
        <w:t>Plant shall be designed and constructed to allow for variations in operational duty without the need for major component replacement.</w:t>
      </w:r>
    </w:p>
    <w:p w14:paraId="5EC614CC" w14:textId="77777777" w:rsidR="004126C0" w:rsidRPr="009B5C94" w:rsidRDefault="004126C0" w:rsidP="004126C0"/>
    <w:p w14:paraId="7018CFA4" w14:textId="77777777" w:rsidR="004126C0" w:rsidRPr="00557A42" w:rsidRDefault="004126C0" w:rsidP="004126C0">
      <w:pPr>
        <w:pStyle w:val="Heading3"/>
      </w:pPr>
      <w:bookmarkStart w:id="83" w:name="_Toc190429236"/>
      <w:r w:rsidRPr="00557A42">
        <w:t>Energy Metering</w:t>
      </w:r>
      <w:bookmarkEnd w:id="83"/>
    </w:p>
    <w:p w14:paraId="01E62340" w14:textId="77777777" w:rsidR="00897EF7" w:rsidRPr="00FF6F8E" w:rsidRDefault="00897EF7" w:rsidP="00897EF7">
      <w:pPr>
        <w:rPr>
          <w:lang w:eastAsia="x-none"/>
        </w:rPr>
      </w:pPr>
      <w:r w:rsidRPr="00FF6F8E">
        <w:rPr>
          <w:lang w:eastAsia="x-none"/>
        </w:rPr>
        <w:t xml:space="preserve">Electrical and heat energy shall be monitored by electricity and heat meters. </w:t>
      </w:r>
    </w:p>
    <w:p w14:paraId="74E2F8CE" w14:textId="77777777" w:rsidR="00897EF7" w:rsidRPr="00FF6F8E" w:rsidRDefault="00897EF7" w:rsidP="00897EF7">
      <w:pPr>
        <w:rPr>
          <w:lang w:eastAsia="x-none"/>
        </w:rPr>
      </w:pPr>
      <w:r w:rsidRPr="00FF6F8E">
        <w:rPr>
          <w:lang w:eastAsia="x-none"/>
        </w:rPr>
        <w:t>Electricity sub-meters (EMs) shall be installed for the following plant:</w:t>
      </w:r>
    </w:p>
    <w:p w14:paraId="426FFDA2" w14:textId="77777777" w:rsidR="00897EF7" w:rsidRPr="00FF6F8E" w:rsidRDefault="00897EF7" w:rsidP="00451732">
      <w:pPr>
        <w:pStyle w:val="ListParagraph"/>
        <w:keepNext w:val="0"/>
        <w:numPr>
          <w:ilvl w:val="0"/>
          <w:numId w:val="11"/>
        </w:numPr>
        <w:spacing w:after="0" w:line="240" w:lineRule="auto"/>
        <w:contextualSpacing w:val="0"/>
      </w:pPr>
      <w:r w:rsidRPr="00FF6F8E">
        <w:t>ASHP plant Power Distribution Board (main incomer)</w:t>
      </w:r>
    </w:p>
    <w:p w14:paraId="5D6217ED" w14:textId="77777777" w:rsidR="00897EF7" w:rsidRPr="00FF6F8E" w:rsidRDefault="00897EF7" w:rsidP="00897EF7">
      <w:pPr>
        <w:spacing w:after="0" w:line="240" w:lineRule="auto"/>
        <w:ind w:left="360"/>
      </w:pPr>
    </w:p>
    <w:p w14:paraId="173CC467" w14:textId="77777777" w:rsidR="00897EF7" w:rsidRPr="00FF6F8E" w:rsidRDefault="00897EF7" w:rsidP="00897EF7">
      <w:pPr>
        <w:rPr>
          <w:lang w:eastAsia="x-none"/>
        </w:rPr>
      </w:pPr>
      <w:r w:rsidRPr="00FF6F8E">
        <w:rPr>
          <w:lang w:eastAsia="x-none"/>
        </w:rPr>
        <w:t>Electricity sub-meters shall be MID certified Class B accuracy.</w:t>
      </w:r>
    </w:p>
    <w:p w14:paraId="11476D13" w14:textId="77777777" w:rsidR="00897EF7" w:rsidRPr="00FF6F8E" w:rsidRDefault="00897EF7" w:rsidP="00897EF7">
      <w:pPr>
        <w:rPr>
          <w:lang w:eastAsia="x-none"/>
        </w:rPr>
      </w:pPr>
      <w:r w:rsidRPr="00FF6F8E">
        <w:rPr>
          <w:lang w:eastAsia="x-none"/>
        </w:rPr>
        <w:t>Electricity sub-meters shall have active energy Class 1 accuracy for one the following standards: BS EN62053-21; BS 8431; EN50470-3.</w:t>
      </w:r>
    </w:p>
    <w:p w14:paraId="7C303A94" w14:textId="77777777" w:rsidR="00897EF7" w:rsidRPr="00FF6F8E" w:rsidRDefault="00897EF7" w:rsidP="00897EF7">
      <w:pPr>
        <w:rPr>
          <w:lang w:eastAsia="x-none"/>
        </w:rPr>
      </w:pPr>
      <w:r w:rsidRPr="00FF6F8E">
        <w:rPr>
          <w:lang w:eastAsia="x-none"/>
        </w:rPr>
        <w:t>Electricity sub-meters shall include pulsed output terminals and MBUS network communication cards.</w:t>
      </w:r>
    </w:p>
    <w:p w14:paraId="6144474F" w14:textId="77777777" w:rsidR="00897EF7" w:rsidRPr="00FF6F8E" w:rsidRDefault="00897EF7" w:rsidP="00897EF7">
      <w:pPr>
        <w:rPr>
          <w:lang w:eastAsia="x-none"/>
        </w:rPr>
      </w:pPr>
      <w:r w:rsidRPr="00FF6F8E">
        <w:rPr>
          <w:lang w:eastAsia="x-none"/>
        </w:rPr>
        <w:t>Heat meters shall be installed in the following locations as shown on the mechanical schematic:</w:t>
      </w:r>
    </w:p>
    <w:p w14:paraId="1370922B" w14:textId="77777777" w:rsidR="00897EF7" w:rsidRPr="00FF6F8E" w:rsidRDefault="00897EF7" w:rsidP="00451732">
      <w:pPr>
        <w:pStyle w:val="ListParagraph"/>
        <w:numPr>
          <w:ilvl w:val="0"/>
          <w:numId w:val="11"/>
        </w:numPr>
      </w:pPr>
      <w:r w:rsidRPr="00FF6F8E">
        <w:t>ASHP primary side</w:t>
      </w:r>
    </w:p>
    <w:p w14:paraId="60A447BF" w14:textId="77777777" w:rsidR="00897EF7" w:rsidRPr="00FF6F8E" w:rsidRDefault="00897EF7" w:rsidP="00451732">
      <w:pPr>
        <w:pStyle w:val="ListParagraph"/>
        <w:numPr>
          <w:ilvl w:val="0"/>
          <w:numId w:val="11"/>
        </w:numPr>
      </w:pPr>
      <w:r w:rsidRPr="00FF6F8E">
        <w:t>DHW primary side</w:t>
      </w:r>
    </w:p>
    <w:p w14:paraId="19615935" w14:textId="77777777" w:rsidR="00897EF7" w:rsidRPr="00FF6F8E" w:rsidRDefault="00897EF7" w:rsidP="00897EF7">
      <w:pPr>
        <w:rPr>
          <w:lang w:eastAsia="x-none"/>
        </w:rPr>
      </w:pPr>
      <w:r w:rsidRPr="00FF6F8E">
        <w:rPr>
          <w:lang w:eastAsia="x-none"/>
        </w:rPr>
        <w:t>Heat meters shall be provided in accordance with the relevant parts of BS EN 1434.</w:t>
      </w:r>
    </w:p>
    <w:p w14:paraId="46A81288" w14:textId="77777777" w:rsidR="00897EF7" w:rsidRPr="00FF6F8E" w:rsidRDefault="00897EF7" w:rsidP="00897EF7">
      <w:pPr>
        <w:rPr>
          <w:lang w:eastAsia="x-none"/>
        </w:rPr>
      </w:pPr>
      <w:r w:rsidRPr="00FF6F8E">
        <w:rPr>
          <w:lang w:eastAsia="x-none"/>
        </w:rPr>
        <w:t>Heat meters shall have Class 1 accuracy to BS EN 1434-1 and Class 2 accuracy to MID 2004/22/EC.</w:t>
      </w:r>
    </w:p>
    <w:p w14:paraId="38DBC1CD" w14:textId="77777777" w:rsidR="00897EF7" w:rsidRPr="00FF6F8E" w:rsidRDefault="00897EF7" w:rsidP="00897EF7">
      <w:pPr>
        <w:rPr>
          <w:lang w:eastAsia="x-none"/>
        </w:rPr>
      </w:pPr>
      <w:r w:rsidRPr="00FF6F8E">
        <w:rPr>
          <w:lang w:eastAsia="x-none"/>
        </w:rPr>
        <w:t>Heat meters shall be environmental class C (Industrial) to BS 1434-1.</w:t>
      </w:r>
    </w:p>
    <w:p w14:paraId="61A69981" w14:textId="77777777" w:rsidR="00897EF7" w:rsidRDefault="00897EF7" w:rsidP="00897EF7">
      <w:pPr>
        <w:rPr>
          <w:lang w:eastAsia="x-none"/>
        </w:rPr>
      </w:pPr>
      <w:r w:rsidRPr="00FF6F8E">
        <w:rPr>
          <w:lang w:eastAsia="x-none"/>
        </w:rPr>
        <w:t>Heat meters shall have the capability of storing monthly data internally for a minimum of 15 months and shall have pulse output terminals and MBUS network communication cards.</w:t>
      </w:r>
    </w:p>
    <w:p w14:paraId="4513B61B" w14:textId="77777777" w:rsidR="00897EF7" w:rsidRPr="00FF6F8E" w:rsidRDefault="00897EF7" w:rsidP="00897EF7"/>
    <w:p w14:paraId="12CC7105" w14:textId="77777777" w:rsidR="004126C0" w:rsidRDefault="004126C0" w:rsidP="004126C0">
      <w:pPr>
        <w:pStyle w:val="Heading3"/>
      </w:pPr>
      <w:r w:rsidRPr="00436D04">
        <w:t>Testing, Balancing and Commissioning</w:t>
      </w:r>
    </w:p>
    <w:p w14:paraId="2FE8BBEA" w14:textId="77777777" w:rsidR="00897EF7" w:rsidRPr="00FF6F8E" w:rsidRDefault="00897EF7" w:rsidP="00897EF7">
      <w:r w:rsidRPr="00FF6F8E">
        <w:t>The Contractor shall undertake the full testing and commissioning of all installations in accordance with Section 2 of this Specification. This includes the complete testing, commissioning, and handover of all works associated with the Air Source Heat Pump (ASHP) system, pumps, valves, auxiliary equipment listed within the Mechanical Schedule, electrical installations, and data</w:t>
      </w:r>
      <w:r w:rsidRPr="00FF6F8E">
        <w:rPr>
          <w:rFonts w:ascii="Cambria Math" w:hAnsi="Cambria Math" w:cs="Cambria Math"/>
        </w:rPr>
        <w:t>‑</w:t>
      </w:r>
      <w:r w:rsidRPr="00FF6F8E">
        <w:t>monitoring provisions, ensuring all systems are fully functional, safe, and compliant with this Specification and all relevant standards.</w:t>
      </w:r>
    </w:p>
    <w:p w14:paraId="0E7DD68E" w14:textId="77777777" w:rsidR="00897EF7" w:rsidRPr="00FF6F8E" w:rsidRDefault="00897EF7" w:rsidP="00897EF7">
      <w:r w:rsidRPr="00FF6F8E">
        <w:t>All testing shall be carried out by competent personnel holding appropriate certification (e.g., NICEIC, ECA, or equivalent), under the direct supervision of the Contractor’s qualified electrical engineer.</w:t>
      </w:r>
    </w:p>
    <w:p w14:paraId="0C9CB133" w14:textId="77777777" w:rsidR="00897EF7" w:rsidRPr="00FF6F8E" w:rsidRDefault="00897EF7" w:rsidP="00897EF7">
      <w:r w:rsidRPr="00FF6F8E">
        <w:t xml:space="preserve">The Contractor shall prepare detailed method statements and commissioning procedures for all systems and submit them to the Engineer for review no later than four weeks before commissioning commences. These documents shall define all test sequences, interface checks, temporary works, witnessing requirements, and </w:t>
      </w:r>
      <w:r w:rsidRPr="00FF6F8E">
        <w:lastRenderedPageBreak/>
        <w:t xml:space="preserve">safety measures. No system shall be energised until the commissioning method statements have been formally approved by both the Engineer </w:t>
      </w:r>
      <w:r w:rsidRPr="000D1680">
        <w:t>and the University’s Authorised Person.</w:t>
      </w:r>
    </w:p>
    <w:p w14:paraId="72469A10" w14:textId="77777777" w:rsidR="00897EF7" w:rsidRPr="00FF6F8E" w:rsidRDefault="00897EF7" w:rsidP="00897EF7">
      <w:r w:rsidRPr="00FF6F8E">
        <w:t>Typed copies of all test sheets, certificates, and calibration records shall be submitted for review and subsequently incorporated into the final Operation and Maintenance (O&amp;M) Manuals. Two hard copies and one electronic copy shall be provided to the Engineer prior to practical completion. All test results shall be documented on approved forms and signed by the responsible engineer and the University’s witness where required.</w:t>
      </w:r>
    </w:p>
    <w:p w14:paraId="19913BEB" w14:textId="77777777" w:rsidR="00897EF7" w:rsidRPr="00267EFE" w:rsidRDefault="00897EF7" w:rsidP="00897EF7">
      <w:r w:rsidRPr="00FF6F8E">
        <w:t xml:space="preserve">The Contractor shall coordinate </w:t>
      </w:r>
      <w:r w:rsidRPr="00267EFE">
        <w:t>commissioning with all interfacing systems. All interlocking and interfacing systems shall be demonstrated under witnessed conditions.</w:t>
      </w:r>
    </w:p>
    <w:p w14:paraId="73B4739F" w14:textId="77777777" w:rsidR="00897EF7" w:rsidRPr="00267EFE" w:rsidRDefault="00897EF7" w:rsidP="00897EF7">
      <w:r w:rsidRPr="00267EFE">
        <w:t>Prior to completion, the Contractor shall liaise with the University to ensure all major equipment is appropriately tagged, and shall provide suitable access and attendance to facilitate this process.</w:t>
      </w:r>
    </w:p>
    <w:p w14:paraId="6CC47F03" w14:textId="77777777" w:rsidR="00897EF7" w:rsidRPr="00267EFE" w:rsidRDefault="00897EF7" w:rsidP="00897EF7">
      <w:r w:rsidRPr="00267EFE">
        <w:t>The Contractor shall include within their Tender all commissioning and testing required to complete the installation in accordance with this Specification. All commissioning and testing activities shall be carried out by fully trained and experienced personnel competent in Building Engineering Systems.</w:t>
      </w:r>
    </w:p>
    <w:p w14:paraId="494997CA" w14:textId="77777777" w:rsidR="00897EF7" w:rsidRPr="00267EFE" w:rsidRDefault="00897EF7" w:rsidP="00897EF7">
      <w:r w:rsidRPr="00267EFE">
        <w:t>The Contractor shall provide all necessary tools, instruments, and recording equipment to undertake the works.</w:t>
      </w:r>
    </w:p>
    <w:p w14:paraId="27510A68" w14:textId="77777777" w:rsidR="00897EF7" w:rsidRPr="00267EFE" w:rsidRDefault="00897EF7" w:rsidP="00897EF7">
      <w:r w:rsidRPr="00267EFE">
        <w:t>The Contractor shall give the University a minimum of seven days’ written notice of all proposed tests and commissioning activities. The University, or their appointed representative, shall attend such tests as deemed necessary.</w:t>
      </w:r>
    </w:p>
    <w:p w14:paraId="6B091271" w14:textId="77777777" w:rsidR="00897EF7" w:rsidRPr="00267EFE" w:rsidRDefault="00897EF7" w:rsidP="00897EF7">
      <w:r w:rsidRPr="00267EFE">
        <w:t>All tests and commissioning activities shall be fully documented by the Contractor, and all tests shall be witnessed by the University. The University shall sign all Test Reports to confirm their accuracy.</w:t>
      </w:r>
    </w:p>
    <w:p w14:paraId="56157103" w14:textId="77777777" w:rsidR="00897EF7" w:rsidRPr="00267EFE" w:rsidRDefault="00897EF7" w:rsidP="00897EF7">
      <w:r w:rsidRPr="00267EFE">
        <w:t>The Contractor shall make due allowance within their Tender for the phased testing of pipework systems as required by the programme and as instructed by the University.</w:t>
      </w:r>
    </w:p>
    <w:p w14:paraId="0F9D5297" w14:textId="77777777" w:rsidR="00897EF7" w:rsidRPr="00FF6F8E" w:rsidRDefault="00897EF7" w:rsidP="00897EF7">
      <w:r w:rsidRPr="00267EFE">
        <w:t>Upon completion of each phase of commissioning and testing,</w:t>
      </w:r>
      <w:r w:rsidRPr="00FF6F8E">
        <w:t xml:space="preserve"> the University may carry out spot checks as deemed necessary. The Contractor shall provide all required attendance, including competent personnel and equipment, to support these checks.</w:t>
      </w:r>
    </w:p>
    <w:p w14:paraId="21761DCF" w14:textId="77777777" w:rsidR="00897EF7" w:rsidRPr="00267EFE" w:rsidRDefault="00897EF7" w:rsidP="00897EF7">
      <w:r w:rsidRPr="00267EFE">
        <w:t xml:space="preserve">The Contractor shall complete all commissioning and testing in accordance with the Contract Programme and prior to practical completion. </w:t>
      </w:r>
    </w:p>
    <w:p w14:paraId="4B625575" w14:textId="77777777" w:rsidR="00897EF7" w:rsidRPr="00FF6F8E" w:rsidRDefault="00897EF7" w:rsidP="00897EF7">
      <w:r w:rsidRPr="00267EFE">
        <w:t>The Contractor shall ensure that suitable access is provided for all balancing and commissioning activities until the University formally accepts</w:t>
      </w:r>
      <w:r w:rsidRPr="00FF6F8E">
        <w:t xml:space="preserve"> the works as satisfactory.</w:t>
      </w:r>
    </w:p>
    <w:p w14:paraId="7D00E474" w14:textId="77777777" w:rsidR="004126C0" w:rsidRDefault="004126C0" w:rsidP="004126C0"/>
    <w:p w14:paraId="2649288F" w14:textId="77777777" w:rsidR="004126C0" w:rsidRPr="00557A42" w:rsidRDefault="004126C0" w:rsidP="004126C0">
      <w:pPr>
        <w:pStyle w:val="Heading3"/>
      </w:pPr>
      <w:r w:rsidRPr="00557A42">
        <w:t>Test Reports &amp; Certification</w:t>
      </w:r>
    </w:p>
    <w:p w14:paraId="4C796E83" w14:textId="77777777" w:rsidR="00897EF7" w:rsidRPr="00FF6F8E" w:rsidRDefault="00897EF7" w:rsidP="00897EF7">
      <w:r w:rsidRPr="00FF6F8E">
        <w:t xml:space="preserve">The Contractor shall </w:t>
      </w:r>
      <w:r w:rsidRPr="00267EFE">
        <w:t>compile and present three complete sets of Test Certificates and Reports, bound in hard</w:t>
      </w:r>
      <w:r w:rsidRPr="00267EFE">
        <w:noBreakHyphen/>
        <w:t>cover folders, for submission to the University.</w:t>
      </w:r>
    </w:p>
    <w:p w14:paraId="737DF3F4" w14:textId="77777777" w:rsidR="004126C0" w:rsidRDefault="004126C0" w:rsidP="004126C0"/>
    <w:p w14:paraId="0071A5CA" w14:textId="77777777" w:rsidR="004126C0" w:rsidRPr="00B9330B" w:rsidRDefault="004126C0" w:rsidP="004126C0">
      <w:pPr>
        <w:pStyle w:val="Heading3"/>
      </w:pPr>
      <w:bookmarkStart w:id="84" w:name="_Toc190429225"/>
      <w:r w:rsidRPr="00B9330B">
        <w:t>System Commissioning</w:t>
      </w:r>
      <w:bookmarkEnd w:id="84"/>
    </w:p>
    <w:p w14:paraId="1B7C5DC9" w14:textId="77777777" w:rsidR="00897EF7" w:rsidRPr="00FF6F8E" w:rsidRDefault="00897EF7" w:rsidP="00897EF7">
      <w:pPr>
        <w:rPr>
          <w:lang w:eastAsia="x-none"/>
        </w:rPr>
      </w:pPr>
      <w:r w:rsidRPr="00FF6F8E">
        <w:rPr>
          <w:lang w:eastAsia="x-none"/>
        </w:rPr>
        <w:t>The Contractor shall be responsible for undertaking all testing and commissioning of the ASHP in accordance with the manufacturer’s instructions and the system design parameters.</w:t>
      </w:r>
    </w:p>
    <w:p w14:paraId="0D2695F4" w14:textId="77777777" w:rsidR="00897EF7" w:rsidRPr="00FF6F8E" w:rsidRDefault="00897EF7" w:rsidP="00897EF7">
      <w:pPr>
        <w:rPr>
          <w:lang w:eastAsia="x-none"/>
        </w:rPr>
      </w:pPr>
      <w:r w:rsidRPr="00FF6F8E">
        <w:rPr>
          <w:lang w:eastAsia="x-none"/>
        </w:rPr>
        <w:lastRenderedPageBreak/>
        <w:t>The Contractor shall be responsible for undertaking all testing and commissioning of the LTHW primary and secondary pipework system in accordance with the requirements of BSRIA AG2 and BG16, equipment manufacturer’s instructions and the system design parameters. Water treatment dosing shall be completed before water balancing commences. In single flow rate circuits, required water flow rates shall be set by adjusting the circulation pump inverter speed rather than using a commissioning set.</w:t>
      </w:r>
    </w:p>
    <w:p w14:paraId="1C537262" w14:textId="77777777" w:rsidR="00897EF7" w:rsidRPr="00FF6F8E" w:rsidRDefault="00897EF7" w:rsidP="00897EF7">
      <w:pPr>
        <w:rPr>
          <w:lang w:eastAsia="x-none"/>
        </w:rPr>
      </w:pPr>
      <w:r w:rsidRPr="00FF6F8E">
        <w:rPr>
          <w:lang w:eastAsia="x-none"/>
        </w:rPr>
        <w:t>The Contractor shall check and balance LTHW flow to each radiator to ensure that sufficient flow is provided.</w:t>
      </w:r>
    </w:p>
    <w:p w14:paraId="4857CAAE" w14:textId="77777777" w:rsidR="00897EF7" w:rsidRPr="00267EFE" w:rsidRDefault="00897EF7" w:rsidP="00897EF7">
      <w:pPr>
        <w:rPr>
          <w:lang w:eastAsia="x-none"/>
        </w:rPr>
      </w:pPr>
      <w:r w:rsidRPr="00FF6F8E">
        <w:rPr>
          <w:lang w:eastAsia="x-none"/>
        </w:rPr>
        <w:t xml:space="preserve">The </w:t>
      </w:r>
      <w:r w:rsidRPr="00267EFE">
        <w:rPr>
          <w:lang w:eastAsia="x-none"/>
        </w:rPr>
        <w:t>Contractor shall fill the primary side with purposely made heat transfer fluid (HTF) pre-mixed with biocides and corrosion inhibitors and dosed with antifreeze to achieve freeze protection of -15°C.</w:t>
      </w:r>
    </w:p>
    <w:p w14:paraId="6B074E13" w14:textId="77777777" w:rsidR="00897EF7" w:rsidRPr="00FF6F8E" w:rsidRDefault="00897EF7" w:rsidP="00897EF7">
      <w:pPr>
        <w:rPr>
          <w:lang w:eastAsia="x-none"/>
        </w:rPr>
      </w:pPr>
      <w:r w:rsidRPr="00267EFE">
        <w:rPr>
          <w:lang w:eastAsia="x-none"/>
        </w:rPr>
        <w:t>The Contractor shall take at least one sample of the commissioned HTF that will be posted to the manufacturer for lab analysis to confirm correct inhibitions and freeze protection. The sample analysis report shall be submitted to the UWTSD or the UWTSD’s appointed engineer for sign-off. The Contractor shall be responsible for the implementation of any recommendations issued</w:t>
      </w:r>
      <w:r w:rsidRPr="00FF6F8E">
        <w:rPr>
          <w:lang w:eastAsia="x-none"/>
        </w:rPr>
        <w:t xml:space="preserve"> by the HTF manufacturer.</w:t>
      </w:r>
    </w:p>
    <w:p w14:paraId="124B1914" w14:textId="77777777" w:rsidR="00897EF7" w:rsidRPr="00FF6F8E" w:rsidRDefault="00897EF7" w:rsidP="00897EF7">
      <w:pPr>
        <w:rPr>
          <w:lang w:eastAsia="x-none"/>
        </w:rPr>
      </w:pPr>
      <w:r w:rsidRPr="00FF6F8E">
        <w:rPr>
          <w:lang w:eastAsia="x-none"/>
        </w:rPr>
        <w:t>The Contractor shall conduct pressure testing, cleaning, flushing and water treatment of all LTHW new pipework in accordance with BSRIA BG 29-2021. Before starting flushing and cleaning the pipework, installation, including facilities for chemical dosing, air venting and draining, shall be complete and fully operable and pressure tests shall have been successfully carried out.</w:t>
      </w:r>
    </w:p>
    <w:p w14:paraId="660DD693" w14:textId="77777777" w:rsidR="00897EF7" w:rsidRPr="00FF6F8E" w:rsidRDefault="00897EF7" w:rsidP="00897EF7">
      <w:pPr>
        <w:rPr>
          <w:lang w:eastAsia="x-none"/>
        </w:rPr>
      </w:pPr>
      <w:r w:rsidRPr="00FF6F8E">
        <w:rPr>
          <w:lang w:eastAsia="x-none"/>
        </w:rPr>
        <w:t>The Contractor shall ensure that flushing and cleaning water shall be drained from systems immediately after these works are complete. After draining, systems shall be immediately filled with treated clean water and chemically dosed to inhibit corrosion and bacterial or algal growth. Pipework systems shall not be left unfilled after flushing and cleaning are complete. All chemicals used to clean and inhibit shall be compatible with the materials used in the installation.</w:t>
      </w:r>
    </w:p>
    <w:p w14:paraId="3BEDBC17" w14:textId="77777777" w:rsidR="00897EF7" w:rsidRPr="00FF6F8E" w:rsidRDefault="00897EF7" w:rsidP="00897EF7">
      <w:pPr>
        <w:rPr>
          <w:lang w:eastAsia="x-none"/>
        </w:rPr>
      </w:pPr>
      <w:r w:rsidRPr="00FF6F8E">
        <w:rPr>
          <w:lang w:eastAsia="x-none"/>
        </w:rPr>
        <w:t>The Contractor shall take a water sample after completion of cleaning, flushing, and dosing, the sample shall be analysed before the system is put in operation to ensure adequate water quality and inhibition.</w:t>
      </w:r>
    </w:p>
    <w:p w14:paraId="2A558D68" w14:textId="77777777" w:rsidR="00897EF7" w:rsidRPr="00FF6F8E" w:rsidRDefault="00897EF7" w:rsidP="00897EF7">
      <w:pPr>
        <w:rPr>
          <w:lang w:eastAsia="x-none"/>
        </w:rPr>
      </w:pPr>
      <w:r w:rsidRPr="00FF6F8E">
        <w:rPr>
          <w:lang w:eastAsia="x-none"/>
        </w:rPr>
        <w:t>All electrical systems shall be fully commissioned in accordance with BS7671.</w:t>
      </w:r>
    </w:p>
    <w:p w14:paraId="01AC8250" w14:textId="77777777" w:rsidR="004126C0" w:rsidRPr="005609F9" w:rsidRDefault="004126C0" w:rsidP="004126C0">
      <w:pPr>
        <w:rPr>
          <w:b/>
          <w:bCs/>
          <w:highlight w:val="yellow"/>
          <w:lang w:eastAsia="x-none"/>
        </w:rPr>
      </w:pPr>
    </w:p>
    <w:p w14:paraId="520FDACD" w14:textId="77777777" w:rsidR="004126C0" w:rsidRPr="00B9330B" w:rsidRDefault="004126C0" w:rsidP="004126C0">
      <w:pPr>
        <w:pStyle w:val="Heading3"/>
      </w:pPr>
      <w:bookmarkStart w:id="85" w:name="_Toc164269359"/>
      <w:bookmarkStart w:id="86" w:name="_Toc190429226"/>
      <w:r w:rsidRPr="00B9330B">
        <w:t>Static and Performance Testing</w:t>
      </w:r>
      <w:bookmarkEnd w:id="85"/>
      <w:bookmarkEnd w:id="86"/>
    </w:p>
    <w:p w14:paraId="099E1565" w14:textId="77777777" w:rsidR="00897EF7" w:rsidRPr="00FF6F8E" w:rsidRDefault="00897EF7" w:rsidP="00897EF7">
      <w:pPr>
        <w:rPr>
          <w:lang w:eastAsia="x-none"/>
        </w:rPr>
      </w:pPr>
      <w:r w:rsidRPr="00FF6F8E">
        <w:rPr>
          <w:lang w:eastAsia="x-none"/>
        </w:rPr>
        <w:t>The Contractor shall verify all immersion temperature sensor readings against a calibrated temperature probe.</w:t>
      </w:r>
    </w:p>
    <w:p w14:paraId="10A774FF" w14:textId="77777777" w:rsidR="00897EF7" w:rsidRPr="00FF6F8E" w:rsidRDefault="00897EF7" w:rsidP="00897EF7">
      <w:pPr>
        <w:rPr>
          <w:lang w:eastAsia="x-none"/>
        </w:rPr>
      </w:pPr>
      <w:r w:rsidRPr="00FF6F8E">
        <w:rPr>
          <w:lang w:eastAsia="x-none"/>
        </w:rPr>
        <w:t>The Contractor shall ensure that readings of all temperature and pressure gauges are consistent with the installed temperature and pressure readings.</w:t>
      </w:r>
    </w:p>
    <w:p w14:paraId="0340220C" w14:textId="77777777" w:rsidR="00897EF7" w:rsidRPr="00267EFE" w:rsidRDefault="00897EF7" w:rsidP="00897EF7">
      <w:r w:rsidRPr="00FF6F8E">
        <w:t xml:space="preserve">The Contractor shall check heat meter temperature probes and flow rates and ensure that readings are </w:t>
      </w:r>
      <w:bookmarkStart w:id="87" w:name="_Int_6xpNz3HF"/>
      <w:r w:rsidRPr="00FF6F8E">
        <w:t>reasonably consistent</w:t>
      </w:r>
      <w:bookmarkEnd w:id="87"/>
      <w:r w:rsidRPr="00FF6F8E">
        <w:t xml:space="preserve"> (within the manufacturer’s declared error values) with commissioned values of other immersion sensors and flow rates measured elsewhere in the circuit. The Contractor may be required to engage the heat meter manufacturer/supplier to verify heat meter performance. Calibration and commissioning </w:t>
      </w:r>
      <w:r w:rsidRPr="00267EFE">
        <w:t>certificates are to be issued to the University.</w:t>
      </w:r>
    </w:p>
    <w:p w14:paraId="4E66DDCE" w14:textId="77777777" w:rsidR="00897EF7" w:rsidRPr="00267EFE" w:rsidRDefault="00897EF7" w:rsidP="00897EF7">
      <w:pPr>
        <w:rPr>
          <w:lang w:eastAsia="x-none"/>
        </w:rPr>
      </w:pPr>
      <w:r w:rsidRPr="00267EFE">
        <w:rPr>
          <w:lang w:eastAsia="x-none"/>
        </w:rPr>
        <w:t>The Contractor shall verify the performance of all electricity meters. Calibration certificates are to be issued to the University.</w:t>
      </w:r>
    </w:p>
    <w:p w14:paraId="5B581190" w14:textId="77777777" w:rsidR="00897EF7" w:rsidRPr="00FF6F8E" w:rsidRDefault="00897EF7" w:rsidP="00897EF7">
      <w:pPr>
        <w:rPr>
          <w:lang w:eastAsia="x-none"/>
        </w:rPr>
      </w:pPr>
      <w:r w:rsidRPr="00267EFE">
        <w:rPr>
          <w:lang w:eastAsia="x-none"/>
        </w:rPr>
        <w:t>The Contractor shall conduct live hardwired and network communication between the supervisory controller,</w:t>
      </w:r>
      <w:r w:rsidRPr="00FF6F8E">
        <w:rPr>
          <w:lang w:eastAsia="x-none"/>
        </w:rPr>
        <w:t xml:space="preserve"> ASHP system and ancillary equipment to confirm that data is properly communicated between controlled equipment and the controller, confirm correct setpoints and hysteresis, coordinate signal value scaling and resolutions.</w:t>
      </w:r>
    </w:p>
    <w:p w14:paraId="5599A329" w14:textId="77777777" w:rsidR="004126C0" w:rsidRPr="005609F9" w:rsidRDefault="004126C0" w:rsidP="004126C0">
      <w:pPr>
        <w:rPr>
          <w:b/>
          <w:bCs/>
          <w:lang w:eastAsia="x-none"/>
        </w:rPr>
      </w:pPr>
    </w:p>
    <w:p w14:paraId="02154D7D" w14:textId="77777777" w:rsidR="004126C0" w:rsidRPr="00B9330B" w:rsidRDefault="004126C0" w:rsidP="004126C0">
      <w:pPr>
        <w:pStyle w:val="Heading3"/>
      </w:pPr>
      <w:bookmarkStart w:id="88" w:name="_Toc164269360"/>
      <w:bookmarkStart w:id="89" w:name="_Toc190429227"/>
      <w:r w:rsidRPr="00B9330B">
        <w:t>Test After Completion</w:t>
      </w:r>
      <w:bookmarkEnd w:id="88"/>
      <w:bookmarkEnd w:id="89"/>
    </w:p>
    <w:p w14:paraId="3C70B7A0" w14:textId="77777777" w:rsidR="00897EF7" w:rsidRPr="00FF6F8E" w:rsidRDefault="00897EF7" w:rsidP="00897EF7">
      <w:pPr>
        <w:rPr>
          <w:lang w:eastAsia="x-none"/>
        </w:rPr>
      </w:pPr>
      <w:r w:rsidRPr="00FF6F8E">
        <w:rPr>
          <w:lang w:eastAsia="x-none"/>
        </w:rPr>
        <w:t>The Contractor shall carry out cause and effect tests in accordance with in-advance agreed format. The purpose of tests is to demonstrate system performance under full and part load conditions, emergency shutdown, safety interlocks, external pipework freeze protection strategy and communication between the heat pump and the control system.</w:t>
      </w:r>
    </w:p>
    <w:p w14:paraId="4B414E11" w14:textId="77777777" w:rsidR="00897EF7" w:rsidRPr="00FF6F8E" w:rsidRDefault="00897EF7" w:rsidP="00897EF7">
      <w:pPr>
        <w:rPr>
          <w:lang w:eastAsia="x-none"/>
        </w:rPr>
      </w:pPr>
      <w:r w:rsidRPr="00FF6F8E">
        <w:rPr>
          <w:lang w:eastAsia="x-none"/>
        </w:rPr>
        <w:t>The Contractor shall perform a dynamic performance test with the heat pump operating in space heating mode. The system shall be tested under different full and part load conditions simulated by manipulating setpoints and circulation pump speeds to demonstrate and verify the following:</w:t>
      </w:r>
    </w:p>
    <w:p w14:paraId="235CACF5"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LTHW flow and return temperatures</w:t>
      </w:r>
    </w:p>
    <w:p w14:paraId="3563F11F"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Heat pump capacity staging</w:t>
      </w:r>
    </w:p>
    <w:p w14:paraId="5625FBFD"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Coefficient of performance (COP)</w:t>
      </w:r>
    </w:p>
    <w:p w14:paraId="0A410EED"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Operation of weather-compensated LTHW set point</w:t>
      </w:r>
    </w:p>
    <w:p w14:paraId="7CE650CB"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Buffer vessel temperature control</w:t>
      </w:r>
    </w:p>
    <w:p w14:paraId="2AB66C84"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Heat meter performance</w:t>
      </w:r>
    </w:p>
    <w:p w14:paraId="336DC5AB"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Electricity meter performance</w:t>
      </w:r>
    </w:p>
    <w:p w14:paraId="1544F010" w14:textId="77777777" w:rsidR="00897EF7" w:rsidRPr="00FF6F8E" w:rsidRDefault="00897EF7" w:rsidP="00451732">
      <w:pPr>
        <w:pStyle w:val="ListParagraph"/>
        <w:keepNext w:val="0"/>
        <w:numPr>
          <w:ilvl w:val="0"/>
          <w:numId w:val="8"/>
        </w:numPr>
        <w:spacing w:after="0" w:line="240" w:lineRule="auto"/>
        <w:contextualSpacing w:val="0"/>
        <w:rPr>
          <w:lang w:eastAsia="x-none"/>
        </w:rPr>
      </w:pPr>
      <w:r w:rsidRPr="00FF6F8E">
        <w:rPr>
          <w:lang w:eastAsia="x-none"/>
        </w:rPr>
        <w:t>Communication with the heat pump supervisory controls</w:t>
      </w:r>
    </w:p>
    <w:p w14:paraId="10BA5F78" w14:textId="77777777" w:rsidR="00897EF7" w:rsidRPr="00FF6F8E" w:rsidRDefault="00897EF7" w:rsidP="00897EF7">
      <w:pPr>
        <w:rPr>
          <w:lang w:eastAsia="x-none"/>
        </w:rPr>
      </w:pPr>
    </w:p>
    <w:p w14:paraId="58ED4746" w14:textId="77777777" w:rsidR="00897EF7" w:rsidRPr="00FF6F8E" w:rsidRDefault="00897EF7" w:rsidP="00897EF7">
      <w:pPr>
        <w:rPr>
          <w:lang w:eastAsia="x-none"/>
        </w:rPr>
      </w:pPr>
      <w:r w:rsidRPr="00FF6F8E">
        <w:rPr>
          <w:lang w:eastAsia="x-none"/>
        </w:rPr>
        <w:t>All tests shall be carried out in the presence of and witnessed by a University representative (or their appointed Engineer). Test acceptance certificates shall be produced and signed off by both parties.</w:t>
      </w:r>
    </w:p>
    <w:p w14:paraId="21D4299D" w14:textId="77777777" w:rsidR="00897EF7" w:rsidRPr="00FF6F8E" w:rsidRDefault="00897EF7" w:rsidP="00897EF7">
      <w:pPr>
        <w:rPr>
          <w:lang w:eastAsia="x-none"/>
        </w:rPr>
      </w:pPr>
      <w:r w:rsidRPr="00FF6F8E">
        <w:rPr>
          <w:lang w:eastAsia="x-none"/>
        </w:rPr>
        <w:t>The Contractor shall demonstrate that the heat pump can achieve manufacturer-stated COPs at full load conditions on commissioning.</w:t>
      </w:r>
    </w:p>
    <w:p w14:paraId="512480E5" w14:textId="77777777" w:rsidR="004126C0" w:rsidRDefault="004126C0" w:rsidP="004126C0"/>
    <w:p w14:paraId="137F6E9E" w14:textId="29FB0AEC" w:rsidR="004126C0" w:rsidRPr="004126C0" w:rsidRDefault="004126C0" w:rsidP="004126C0">
      <w:pPr>
        <w:pStyle w:val="Heading2"/>
      </w:pPr>
      <w:bookmarkStart w:id="90" w:name="_Toc224906603"/>
      <w:r>
        <w:t>Documentation</w:t>
      </w:r>
      <w:bookmarkEnd w:id="90"/>
    </w:p>
    <w:p w14:paraId="329B878B" w14:textId="77777777" w:rsidR="004126C0" w:rsidRPr="00557A42" w:rsidRDefault="004126C0" w:rsidP="004126C0">
      <w:pPr>
        <w:pStyle w:val="Heading3"/>
      </w:pPr>
      <w:r w:rsidRPr="00557A42">
        <w:t>Operation &amp; Maintenance Manual</w:t>
      </w:r>
    </w:p>
    <w:p w14:paraId="03105D45" w14:textId="77777777" w:rsidR="00897EF7" w:rsidRPr="00FF6F8E" w:rsidRDefault="00897EF7" w:rsidP="00897EF7">
      <w:r w:rsidRPr="00FF6F8E">
        <w:t>Each Installer shall include within their tender the cost for appointing a specialist technical documentation provider to produce the Record Drawings and Operation &amp; Maintenance (O&amp;M) Manuals for inclusion within the Health and Safety File.</w:t>
      </w:r>
    </w:p>
    <w:p w14:paraId="25D6E3CE" w14:textId="77777777" w:rsidR="00897EF7" w:rsidRPr="00FF6F8E" w:rsidRDefault="00897EF7" w:rsidP="00897EF7">
      <w:r w:rsidRPr="00FF6F8E">
        <w:t>Following selection of the successful tenderer, a single common technical documentation specialist may be appointed by mutual agreement between the Architect, Main Contractor, and Installer.</w:t>
      </w:r>
    </w:p>
    <w:p w14:paraId="3FEE111B" w14:textId="77777777" w:rsidR="00897EF7" w:rsidRPr="00267EFE" w:rsidRDefault="00897EF7" w:rsidP="00897EF7">
      <w:r w:rsidRPr="00267EFE">
        <w:t>The Contractor’s appointed specialist shall, no later than one month prior to Practical Completion, obtain and compile three complete sets of all Manufacturers’ Operating Instructions for the installed proprietary equipment. These shall be collated within ring</w:t>
      </w:r>
      <w:r w:rsidRPr="00267EFE">
        <w:noBreakHyphen/>
        <w:t>bound folders with durable, labelled covers and issued to the University.</w:t>
      </w:r>
    </w:p>
    <w:p w14:paraId="2B131D4A" w14:textId="77777777" w:rsidR="00897EF7" w:rsidRPr="00FF6F8E" w:rsidRDefault="00897EF7" w:rsidP="00897EF7">
      <w:r w:rsidRPr="00267EFE">
        <w:t>The Contractor’s appointed specialist shall also, no later than one month prior to Practical Completion, prepare and submit three</w:t>
      </w:r>
      <w:r w:rsidRPr="00FF6F8E">
        <w:t xml:space="preserve"> copies of a Technical Maintenance Manual. This manual shall describe the design and operating conditions of all plant and equipment and shall specify the required routine maintenance tasks and frequencies. The manual shall be structured as follows:</w:t>
      </w:r>
    </w:p>
    <w:p w14:paraId="1757699D" w14:textId="77777777" w:rsidR="00897EF7" w:rsidRPr="00FF6F8E" w:rsidRDefault="00897EF7" w:rsidP="00897EF7">
      <w:pPr>
        <w:rPr>
          <w:b/>
          <w:bCs/>
        </w:rPr>
      </w:pPr>
      <w:r w:rsidRPr="00FF6F8E">
        <w:rPr>
          <w:b/>
          <w:bCs/>
        </w:rPr>
        <w:t>Section One</w:t>
      </w:r>
    </w:p>
    <w:p w14:paraId="0F7B7BB0" w14:textId="77777777" w:rsidR="00897EF7" w:rsidRPr="00FF6F8E" w:rsidRDefault="00897EF7" w:rsidP="00897EF7">
      <w:r w:rsidRPr="00FF6F8E">
        <w:lastRenderedPageBreak/>
        <w:t>An index and introduction shall be provided, outlining the contents of the manual and the installation to which it relates. This section shall also emphasise the importance of Health &amp; Safety, the need for preventative maintenance, and the requirement to maintain an up</w:t>
      </w:r>
      <w:r w:rsidRPr="00FF6F8E">
        <w:rPr>
          <w:rFonts w:ascii="Cambria Math" w:hAnsi="Cambria Math" w:cs="Cambria Math"/>
        </w:rPr>
        <w:t>‑</w:t>
      </w:r>
      <w:r w:rsidRPr="00FF6F8E">
        <w:t>to</w:t>
      </w:r>
      <w:r w:rsidRPr="00FF6F8E">
        <w:rPr>
          <w:rFonts w:ascii="Cambria Math" w:hAnsi="Cambria Math" w:cs="Cambria Math"/>
        </w:rPr>
        <w:t>‑</w:t>
      </w:r>
      <w:r w:rsidRPr="00FF6F8E">
        <w:t>date logbook.</w:t>
      </w:r>
    </w:p>
    <w:p w14:paraId="0F44C5A3" w14:textId="77777777" w:rsidR="00897EF7" w:rsidRPr="00FF6F8E" w:rsidRDefault="00897EF7" w:rsidP="00897EF7">
      <w:pPr>
        <w:rPr>
          <w:b/>
          <w:bCs/>
        </w:rPr>
      </w:pPr>
      <w:r w:rsidRPr="00FF6F8E">
        <w:rPr>
          <w:b/>
          <w:bCs/>
        </w:rPr>
        <w:t>Section Two</w:t>
      </w:r>
    </w:p>
    <w:p w14:paraId="5C5EC89E" w14:textId="77777777" w:rsidR="00897EF7" w:rsidRPr="00FF6F8E" w:rsidRDefault="00897EF7" w:rsidP="00897EF7">
      <w:r w:rsidRPr="00FF6F8E">
        <w:t xml:space="preserve">A schedule shall be provided for all installed plant and equipment, including the manufacturer’s name, address, and telephone number. The Contractor shall also provide the order number, order date, reference, and the date of the manufacturer’s acknowledgement. </w:t>
      </w:r>
    </w:p>
    <w:p w14:paraId="3B433D66" w14:textId="77777777" w:rsidR="00897EF7" w:rsidRPr="00FF6F8E" w:rsidRDefault="00897EF7" w:rsidP="00897EF7">
      <w:pPr>
        <w:rPr>
          <w:b/>
          <w:bCs/>
        </w:rPr>
      </w:pPr>
      <w:r w:rsidRPr="00FF6F8E">
        <w:rPr>
          <w:b/>
          <w:bCs/>
        </w:rPr>
        <w:t>Section Three</w:t>
      </w:r>
    </w:p>
    <w:p w14:paraId="1D975064" w14:textId="77777777" w:rsidR="00897EF7" w:rsidRPr="00FF6F8E" w:rsidRDefault="00897EF7" w:rsidP="00897EF7">
      <w:r w:rsidRPr="00FF6F8E">
        <w:t xml:space="preserve">A comprehensive description of all control systems and their operation shall be provided, including the function of each individual control component. </w:t>
      </w:r>
    </w:p>
    <w:p w14:paraId="50F3DA1A" w14:textId="77777777" w:rsidR="00897EF7" w:rsidRPr="00FF6F8E" w:rsidRDefault="00897EF7" w:rsidP="00897EF7">
      <w:pPr>
        <w:rPr>
          <w:b/>
          <w:bCs/>
        </w:rPr>
      </w:pPr>
      <w:r w:rsidRPr="00FF6F8E">
        <w:rPr>
          <w:b/>
          <w:bCs/>
        </w:rPr>
        <w:t>Section Four</w:t>
      </w:r>
    </w:p>
    <w:p w14:paraId="3603061E" w14:textId="77777777" w:rsidR="00897EF7" w:rsidRPr="00FF6F8E" w:rsidRDefault="00897EF7" w:rsidP="00897EF7">
      <w:r w:rsidRPr="00FF6F8E">
        <w:t>A schedule shall be provided detailing the maintenance procedures and maintenance frequencies for each item of plant, equipment, and all associated control systems. This section shall also include guidance on planned maintenance activities and the required formats for logbook entries, commissioning records, test sheets, and associated documentation.</w:t>
      </w:r>
    </w:p>
    <w:p w14:paraId="2D0E6B3E" w14:textId="77777777" w:rsidR="00897EF7" w:rsidRPr="00FF6F8E" w:rsidRDefault="00897EF7" w:rsidP="00897EF7">
      <w:pPr>
        <w:rPr>
          <w:b/>
          <w:bCs/>
        </w:rPr>
      </w:pPr>
      <w:r w:rsidRPr="00FF6F8E">
        <w:rPr>
          <w:b/>
          <w:bCs/>
        </w:rPr>
        <w:t>Section Five</w:t>
      </w:r>
    </w:p>
    <w:p w14:paraId="1D34E1CC" w14:textId="79646A68" w:rsidR="00897EF7" w:rsidRPr="00FF6F8E" w:rsidRDefault="00897EF7" w:rsidP="00897EF7">
      <w:r w:rsidRPr="00FF6F8E">
        <w:t>A description shall be provided detailing the safety procedures to be adopted in accordance with Health and Safety Executive guidelines, including the measures to be implemented in the event of fire, explosion, evacuation, or any other emergency situation</w:t>
      </w:r>
      <w:r w:rsidR="00143564">
        <w:t>.</w:t>
      </w:r>
    </w:p>
    <w:p w14:paraId="10C71266" w14:textId="77777777" w:rsidR="00897EF7" w:rsidRPr="00FF6F8E" w:rsidRDefault="00897EF7" w:rsidP="00897EF7">
      <w:pPr>
        <w:rPr>
          <w:b/>
          <w:bCs/>
        </w:rPr>
      </w:pPr>
      <w:r w:rsidRPr="00FF6F8E">
        <w:rPr>
          <w:b/>
          <w:bCs/>
        </w:rPr>
        <w:t>Section Six</w:t>
      </w:r>
    </w:p>
    <w:p w14:paraId="40198AE0" w14:textId="77777777" w:rsidR="00897EF7" w:rsidRPr="00FF6F8E" w:rsidRDefault="00897EF7" w:rsidP="00897EF7">
      <w:r w:rsidRPr="00FF6F8E">
        <w:t>Manufacturer’s literature and record drawings shall be provided in durable plastic folders.</w:t>
      </w:r>
    </w:p>
    <w:p w14:paraId="2EF19994" w14:textId="77777777" w:rsidR="00897EF7" w:rsidRDefault="00897EF7" w:rsidP="00897EF7">
      <w:r w:rsidRPr="00FF6F8E">
        <w:t>Failure to produce these documents will prevent the issue of the Practical Completion certificate, regardless of any “beneficial use” of the works. All associated costs arising from this non</w:t>
      </w:r>
      <w:r w:rsidRPr="00FF6F8E">
        <w:noBreakHyphen/>
        <w:t>compliance shall be borne by the Contractor.</w:t>
      </w:r>
    </w:p>
    <w:p w14:paraId="02F8B518" w14:textId="77777777" w:rsidR="00897EF7" w:rsidRDefault="00897EF7" w:rsidP="00897EF7"/>
    <w:p w14:paraId="75D7C6B8" w14:textId="77777777" w:rsidR="00897EF7" w:rsidRPr="00FF6F8E" w:rsidRDefault="00897EF7" w:rsidP="00897EF7"/>
    <w:p w14:paraId="45FB4D0E" w14:textId="3AE9D829" w:rsidR="004126C0" w:rsidRDefault="004126C0" w:rsidP="004126C0">
      <w:pPr>
        <w:pStyle w:val="Heading2"/>
      </w:pPr>
      <w:bookmarkStart w:id="91" w:name="_Toc224906604"/>
      <w:r>
        <w:t>Training &amp; Handover</w:t>
      </w:r>
      <w:bookmarkEnd w:id="91"/>
    </w:p>
    <w:p w14:paraId="25F4F7EB" w14:textId="77777777" w:rsidR="00D95D48" w:rsidRDefault="00D95D48" w:rsidP="00D95D48">
      <w:pPr>
        <w:pStyle w:val="Heading3"/>
      </w:pPr>
      <w:r>
        <w:t>Training</w:t>
      </w:r>
    </w:p>
    <w:p w14:paraId="1BF88AB4" w14:textId="77777777" w:rsidR="00897EF7" w:rsidRPr="00FF6F8E" w:rsidRDefault="00897EF7" w:rsidP="00897EF7">
      <w:r w:rsidRPr="00FF6F8E">
        <w:t>The Contractor shall provide a full handover of the complete M&amp;E installation, including a comprehensive demonstration of all facilities and equipment to the Employer. The Contractor shall also provide a minimum of one full day of training to the Employer covering all installed systems</w:t>
      </w:r>
      <w:r>
        <w:t>.</w:t>
      </w:r>
    </w:p>
    <w:p w14:paraId="07F578DB" w14:textId="77777777" w:rsidR="004126C0" w:rsidRPr="004126C0" w:rsidRDefault="004126C0" w:rsidP="004126C0"/>
    <w:p w14:paraId="5944B918" w14:textId="77777777" w:rsidR="004126C0" w:rsidRPr="00B9330B" w:rsidRDefault="004126C0" w:rsidP="004126C0">
      <w:pPr>
        <w:pStyle w:val="Heading3"/>
      </w:pPr>
      <w:bookmarkStart w:id="92" w:name="_Toc190429228"/>
      <w:r w:rsidRPr="00B9330B">
        <w:t>System Handover</w:t>
      </w:r>
      <w:bookmarkEnd w:id="92"/>
    </w:p>
    <w:p w14:paraId="03A75C59" w14:textId="77777777" w:rsidR="00897EF7" w:rsidRPr="00FF6F8E" w:rsidRDefault="00897EF7" w:rsidP="00897EF7">
      <w:pPr>
        <w:rPr>
          <w:lang w:eastAsia="x-none"/>
        </w:rPr>
      </w:pPr>
      <w:r w:rsidRPr="00FF6F8E">
        <w:rPr>
          <w:lang w:eastAsia="x-none"/>
        </w:rPr>
        <w:t>The Contractor shall provide full and comprehensive training to the employer’s facility management team, mechanical and electrical engineers and other permanent site managers who are responsible for the operation of the plant.</w:t>
      </w:r>
    </w:p>
    <w:p w14:paraId="468E69D2" w14:textId="77777777" w:rsidR="00897EF7" w:rsidRPr="00FF6F8E" w:rsidRDefault="00897EF7" w:rsidP="00897EF7">
      <w:pPr>
        <w:rPr>
          <w:lang w:eastAsia="x-none"/>
        </w:rPr>
      </w:pPr>
      <w:r w:rsidRPr="00FF6F8E">
        <w:rPr>
          <w:lang w:eastAsia="x-none"/>
        </w:rPr>
        <w:lastRenderedPageBreak/>
        <w:t>The Contractor shall, as a minimum, provide the University with a maintenance schedule detailing the operation and maintenance requirements for the ASHP.</w:t>
      </w:r>
    </w:p>
    <w:p w14:paraId="607E6C90" w14:textId="77777777" w:rsidR="00897EF7" w:rsidRPr="00FF6F8E" w:rsidRDefault="00897EF7" w:rsidP="00897EF7">
      <w:pPr>
        <w:rPr>
          <w:lang w:eastAsia="x-none"/>
        </w:rPr>
      </w:pPr>
      <w:r w:rsidRPr="00FF6F8E">
        <w:rPr>
          <w:lang w:eastAsia="x-none"/>
        </w:rPr>
        <w:t>The Contractor shall provide the University with a completed Compliance Certificate.</w:t>
      </w:r>
    </w:p>
    <w:p w14:paraId="6D17B0E5" w14:textId="77777777" w:rsidR="00897EF7" w:rsidRPr="00FF6F8E" w:rsidRDefault="00897EF7" w:rsidP="00897EF7">
      <w:pPr>
        <w:rPr>
          <w:lang w:eastAsia="x-none"/>
        </w:rPr>
      </w:pPr>
      <w:r w:rsidRPr="00FF6F8E">
        <w:rPr>
          <w:lang w:eastAsia="x-none"/>
        </w:rPr>
        <w:t>The Contractor shall produce and submit a complete pack of O&amp;M manuals. Submission format to be agreed with the University, but will be minimum in electronic format. All information is to be provided in English only. Sections not related to the project equipment and plant or in a different language shall be removed from the manufacturer’s literature.</w:t>
      </w:r>
    </w:p>
    <w:p w14:paraId="40EA2033" w14:textId="77777777" w:rsidR="00897EF7" w:rsidRPr="00FF6F8E" w:rsidRDefault="00897EF7" w:rsidP="00897EF7">
      <w:pPr>
        <w:rPr>
          <w:lang w:eastAsia="x-none"/>
        </w:rPr>
      </w:pPr>
      <w:r w:rsidRPr="00FF6F8E">
        <w:rPr>
          <w:lang w:eastAsia="x-none"/>
        </w:rPr>
        <w:t>As a minimum, the complete O&amp;M manual will include documents as follows:</w:t>
      </w:r>
    </w:p>
    <w:p w14:paraId="70E22AA7"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A formal induction/training and handover to the University</w:t>
      </w:r>
    </w:p>
    <w:p w14:paraId="2F8B389D"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User-friendly guide on the operation of the ASHP system (description of operation)</w:t>
      </w:r>
    </w:p>
    <w:p w14:paraId="0B07A0E7"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User-friendly guide on basic day-to-day maintenance and common faults (e.g. system reset)</w:t>
      </w:r>
    </w:p>
    <w:p w14:paraId="3EB4646E"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System design information</w:t>
      </w:r>
    </w:p>
    <w:p w14:paraId="297DB7BD"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Schedule of installed equipment including serial numbers</w:t>
      </w:r>
    </w:p>
    <w:p w14:paraId="56FE9717"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Datasheets and operating/user manuals for main equipment</w:t>
      </w:r>
    </w:p>
    <w:p w14:paraId="7FF7277E"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Pressure testing certificates</w:t>
      </w:r>
    </w:p>
    <w:p w14:paraId="47B2FA52"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Flow testing certificates</w:t>
      </w:r>
    </w:p>
    <w:p w14:paraId="3839E4D8"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Flushing and purging results</w:t>
      </w:r>
    </w:p>
    <w:p w14:paraId="200D1022"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Heat/Electricity meter and sensor calibration certificates</w:t>
      </w:r>
    </w:p>
    <w:p w14:paraId="30309DC7"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Product and system warranty information</w:t>
      </w:r>
    </w:p>
    <w:p w14:paraId="5421A253"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As-built civil, mechanical and electrical drawings</w:t>
      </w:r>
    </w:p>
    <w:p w14:paraId="295D2B7C"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AC and DC electrical single-line diagrams and schematics</w:t>
      </w:r>
    </w:p>
    <w:p w14:paraId="765A0C02"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Controls schematic</w:t>
      </w:r>
    </w:p>
    <w:p w14:paraId="778BB25E"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List of control system usernames and passwords, including those required for top-level access.</w:t>
      </w:r>
    </w:p>
    <w:p w14:paraId="4546B3EA"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Summary of key set points and schedules at commissioning.</w:t>
      </w:r>
    </w:p>
    <w:p w14:paraId="4470E3E9"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AC cable sizing calculations</w:t>
      </w:r>
    </w:p>
    <w:p w14:paraId="39E43B8F"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Heat pump commissioning reports</w:t>
      </w:r>
    </w:p>
    <w:p w14:paraId="03CDB598"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AC test certification</w:t>
      </w:r>
    </w:p>
    <w:p w14:paraId="05BC3721"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Product and system maintenance information</w:t>
      </w:r>
    </w:p>
    <w:p w14:paraId="209B953A"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Emergency shut-down information</w:t>
      </w:r>
    </w:p>
    <w:p w14:paraId="0BB89A4E"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Waste Transfer Notes</w:t>
      </w:r>
    </w:p>
    <w:p w14:paraId="440459B5"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Asbestos Paperwork</w:t>
      </w:r>
    </w:p>
    <w:p w14:paraId="75F25782" w14:textId="77777777" w:rsidR="00897EF7" w:rsidRPr="00FF6F8E" w:rsidRDefault="00897EF7" w:rsidP="00451732">
      <w:pPr>
        <w:pStyle w:val="ListParagraph"/>
        <w:keepNext w:val="0"/>
        <w:numPr>
          <w:ilvl w:val="0"/>
          <w:numId w:val="9"/>
        </w:numPr>
        <w:spacing w:after="0" w:line="240" w:lineRule="auto"/>
        <w:contextualSpacing w:val="0"/>
        <w:rPr>
          <w:lang w:eastAsia="x-none"/>
        </w:rPr>
      </w:pPr>
      <w:r w:rsidRPr="00FF6F8E">
        <w:rPr>
          <w:lang w:eastAsia="x-none"/>
        </w:rPr>
        <w:t>Fire Stopping Certification</w:t>
      </w:r>
    </w:p>
    <w:p w14:paraId="086CE7DD" w14:textId="11BD5A86" w:rsidR="00E560F3" w:rsidRPr="00897EF7" w:rsidRDefault="00897EF7" w:rsidP="00451732">
      <w:pPr>
        <w:pStyle w:val="ListParagraph"/>
        <w:keepNext w:val="0"/>
        <w:numPr>
          <w:ilvl w:val="0"/>
          <w:numId w:val="9"/>
        </w:numPr>
        <w:spacing w:after="0" w:line="240" w:lineRule="auto"/>
        <w:contextualSpacing w:val="0"/>
        <w:rPr>
          <w:lang w:eastAsia="x-none"/>
        </w:rPr>
      </w:pPr>
      <w:r w:rsidRPr="00FF6F8E">
        <w:rPr>
          <w:lang w:eastAsia="x-none"/>
        </w:rPr>
        <w:t>Electrical Safety Certificates</w:t>
      </w:r>
    </w:p>
    <w:p w14:paraId="26E4441E" w14:textId="0C126CE3" w:rsidR="00D560F4" w:rsidRDefault="00141F96" w:rsidP="00DF7D05">
      <w:pPr>
        <w:pStyle w:val="Heading1"/>
        <w:numPr>
          <w:ilvl w:val="0"/>
          <w:numId w:val="3"/>
        </w:numPr>
      </w:pPr>
      <w:bookmarkStart w:id="93" w:name="_Toc224906605"/>
      <w:r>
        <w:lastRenderedPageBreak/>
        <w:t>Builders</w:t>
      </w:r>
      <w:r w:rsidR="00DF7D05">
        <w:t xml:space="preserve"> W</w:t>
      </w:r>
      <w:r>
        <w:t>ork</w:t>
      </w:r>
      <w:r w:rsidR="00DC0E21">
        <w:t xml:space="preserve"> in Connection (BWIC)</w:t>
      </w:r>
      <w:bookmarkEnd w:id="93"/>
      <w:r w:rsidR="00DC0E21">
        <w:t xml:space="preserve"> </w:t>
      </w:r>
    </w:p>
    <w:p w14:paraId="5B5394DA" w14:textId="77777777" w:rsidR="00897EF7" w:rsidRPr="00FF6F8E" w:rsidRDefault="00897EF7" w:rsidP="00AA4FBC">
      <w:r w:rsidRPr="00FF6F8E">
        <w:t>The Contractor shall undertake all builder’s works required for the project and shall provide full builder’s work details to the satisfaction of the Client and the Engineer. The Contractor is wholly responsible for the accuracy of all dimensions shown on drawings and for ensuring compatibility with all plant, equipment, and associated installations.</w:t>
      </w:r>
    </w:p>
    <w:p w14:paraId="3082437E" w14:textId="77777777" w:rsidR="00897EF7" w:rsidRPr="00FF6F8E" w:rsidRDefault="00897EF7" w:rsidP="00AA4FBC">
      <w:r w:rsidRPr="00FF6F8E">
        <w:t>The Contractor shall prepare all necessary builder’s work drawings and shall carry out all setting out and marking out activities.</w:t>
      </w:r>
    </w:p>
    <w:p w14:paraId="1063F984" w14:textId="77777777" w:rsidR="00897EF7" w:rsidRPr="00FF6F8E" w:rsidRDefault="00897EF7" w:rsidP="00AA4FBC">
      <w:r w:rsidRPr="00FF6F8E">
        <w:t>Builder’s works shall include, but not be limited to, the following:</w:t>
      </w:r>
    </w:p>
    <w:p w14:paraId="6667EE07" w14:textId="77777777" w:rsidR="00897EF7" w:rsidRPr="00FF6F8E" w:rsidRDefault="00897EF7" w:rsidP="00AA4FBC">
      <w:pPr>
        <w:pStyle w:val="ListParagraph"/>
        <w:ind w:left="360"/>
        <w:jc w:val="left"/>
      </w:pPr>
      <w:r>
        <w:t xml:space="preserve">a. </w:t>
      </w:r>
      <w:r w:rsidRPr="00FF6F8E">
        <w:t>Preparation of builder’s work drawings detailing the location and requirements for all containment penetrations, holes, and chases through building elements.</w:t>
      </w:r>
      <w:r w:rsidRPr="00FF6F8E">
        <w:br/>
        <w:t>b. Drilling, cutting, and forming all required holes and chases within the building structure and fabric, including all making good and reinstatement of finishes.</w:t>
      </w:r>
      <w:r w:rsidRPr="00FF6F8E">
        <w:br/>
        <w:t>c. Forming all openings as required to facilitate the works.</w:t>
      </w:r>
      <w:r w:rsidRPr="00FF6F8E">
        <w:br/>
        <w:t>d. Coordination with all other Contractors to provide and install secondary supports and fixings required for containment, outlets, and equipment positions.</w:t>
      </w:r>
      <w:r w:rsidRPr="00FF6F8E">
        <w:br/>
        <w:t>e. All builder’s works necessary to support installation of the new systems.</w:t>
      </w:r>
      <w:r w:rsidRPr="00FF6F8E">
        <w:br/>
        <w:t>f. Coordination with other Contractors regarding provision of fixings and noggins within partition walls to support lighting, containment, and outlet positions.</w:t>
      </w:r>
      <w:r w:rsidRPr="00FF6F8E">
        <w:br/>
        <w:t>g. Application of anticorrosion treatments (e.g. painting of exposed ferrous metals and other associated items).</w:t>
      </w:r>
      <w:r w:rsidRPr="00FF6F8E">
        <w:br/>
        <w:t>h. Making good all disturbed wall and floor finishes, both internally and externally, including reinstatement of decorations.</w:t>
      </w:r>
      <w:r w:rsidRPr="00FF6F8E">
        <w:br/>
        <w:t>i. Ensuring all fabric penetrations are fully weatherproofed from internal to external interfaces.</w:t>
      </w:r>
      <w:r w:rsidRPr="00FF6F8E">
        <w:br/>
        <w:t>j. Daily clearing up and cleaning of areas affected by the works at the end of each working shift.</w:t>
      </w:r>
    </w:p>
    <w:p w14:paraId="3C2381C6" w14:textId="77777777" w:rsidR="00897EF7" w:rsidRPr="00FF6F8E" w:rsidRDefault="00897EF7" w:rsidP="00AA4FBC">
      <w:pPr>
        <w:pStyle w:val="ListParagraph"/>
        <w:ind w:left="360"/>
        <w:jc w:val="left"/>
      </w:pPr>
    </w:p>
    <w:p w14:paraId="39364CBE" w14:textId="77777777" w:rsidR="00897EF7" w:rsidRPr="00FF6F8E" w:rsidRDefault="00897EF7" w:rsidP="00AA4FBC">
      <w:pPr>
        <w:jc w:val="left"/>
      </w:pPr>
      <w:r w:rsidRPr="00FF6F8E">
        <w:t>All builder’s works shall be carried out in accordance with manufacturers’ requirements, relevant guidelines, and recognised good standards of workmanship.</w:t>
      </w:r>
    </w:p>
    <w:p w14:paraId="1B824382" w14:textId="392B97E1" w:rsidR="00CD6192" w:rsidRDefault="00CD6192" w:rsidP="00CD6192">
      <w:pPr>
        <w:pStyle w:val="Heading2"/>
      </w:pPr>
      <w:bookmarkStart w:id="94" w:name="_Toc224906606"/>
      <w:r>
        <w:t>Trenching and Ducting</w:t>
      </w:r>
      <w:bookmarkEnd w:id="94"/>
    </w:p>
    <w:p w14:paraId="49EA9A39" w14:textId="77777777" w:rsidR="00AA4FBC" w:rsidRDefault="00AA4FBC" w:rsidP="00AA4FBC">
      <w:pPr>
        <w:jc w:val="left"/>
      </w:pPr>
      <w:r w:rsidRPr="00583FAC">
        <w:t>The Contractor shall be fully responsible for all trenching, ducting, and associated civil works required to install underground services for the Air Source Heat Pump (ASHP) system and any related electrical, mechanical, control, or drainage infrastructure.</w:t>
      </w:r>
    </w:p>
    <w:p w14:paraId="2349F460" w14:textId="77777777" w:rsidR="00897EF7" w:rsidRDefault="00897EF7" w:rsidP="00897EF7">
      <w:pPr>
        <w:pStyle w:val="Heading3"/>
        <w:ind w:left="1276" w:hanging="709"/>
        <w:jc w:val="left"/>
      </w:pPr>
      <w:r>
        <w:t>General</w:t>
      </w:r>
      <w:r w:rsidRPr="00FF6F8E">
        <w:t xml:space="preserve"> </w:t>
      </w:r>
      <w:r>
        <w:t xml:space="preserve">Requirements </w:t>
      </w:r>
    </w:p>
    <w:p w14:paraId="6730D70C" w14:textId="77777777" w:rsidR="00897EF7" w:rsidRDefault="00897EF7" w:rsidP="00897EF7">
      <w:pPr>
        <w:jc w:val="left"/>
      </w:pPr>
      <w:r>
        <w:t xml:space="preserve">All trenching and duct installation works shall be carried out in accordance with current legislation, including but not limited to the Construction (Design and Management) Regulations (CDM), relevant sections of the Highways Act, Building Regulations, and applicable British Standards. </w:t>
      </w:r>
    </w:p>
    <w:p w14:paraId="57B6CED6" w14:textId="77777777" w:rsidR="00897EF7" w:rsidRDefault="00897EF7" w:rsidP="00897EF7">
      <w:pPr>
        <w:jc w:val="left"/>
      </w:pPr>
      <w:r>
        <w:t xml:space="preserve">The Contractor shall prepare and submit detailed RAMS covering excavation, groundworks, installation of ducts, backfilling, temporary works, and reinstatement. Works shall not proceed until these documents have been reviewed by the Employer. </w:t>
      </w:r>
    </w:p>
    <w:p w14:paraId="1B29BBAA" w14:textId="77777777" w:rsidR="00897EF7" w:rsidRDefault="00897EF7" w:rsidP="00897EF7">
      <w:pPr>
        <w:jc w:val="left"/>
      </w:pPr>
      <w:r>
        <w:lastRenderedPageBreak/>
        <w:t xml:space="preserve">The Contractor shall visually inspect the site and confirm ground conditions, obstructions, levels, existing services, and access constraints prior to commencing work. </w:t>
      </w:r>
    </w:p>
    <w:p w14:paraId="2B112D05" w14:textId="77777777" w:rsidR="00897EF7" w:rsidRDefault="00897EF7" w:rsidP="00AA4FBC">
      <w:pPr>
        <w:pStyle w:val="Heading3"/>
        <w:ind w:left="1276" w:hanging="709"/>
        <w:jc w:val="left"/>
      </w:pPr>
      <w:r>
        <w:t xml:space="preserve">Location and Verification of Existing Services </w:t>
      </w:r>
    </w:p>
    <w:p w14:paraId="4CF8DE80" w14:textId="77777777" w:rsidR="00897EF7" w:rsidRDefault="00897EF7" w:rsidP="00897EF7">
      <w:pPr>
        <w:jc w:val="left"/>
      </w:pPr>
      <w:r>
        <w:t xml:space="preserve">Before commencing excavation, the Contractor shall undertake appropriate surveys, including CAT scanner and GPR (Ground Penetrating Radar) surveys, to identify all known and unknown underground services. </w:t>
      </w:r>
    </w:p>
    <w:p w14:paraId="027CAB7F" w14:textId="77777777" w:rsidR="00897EF7" w:rsidRDefault="00897EF7" w:rsidP="00897EF7">
      <w:pPr>
        <w:jc w:val="left"/>
      </w:pPr>
      <w:r>
        <w:t xml:space="preserve">Trial pits shall be excavated where required to verify the depth, alignment, and nature of existing utilities. </w:t>
      </w:r>
    </w:p>
    <w:p w14:paraId="03CBD632" w14:textId="77777777" w:rsidR="00897EF7" w:rsidRDefault="00897EF7" w:rsidP="00897EF7">
      <w:pPr>
        <w:jc w:val="left"/>
      </w:pPr>
      <w:r>
        <w:t xml:space="preserve">The Contractor shall immediately notify the Employer if discrepancies, unexpected services, or hazardous materials are encountered. </w:t>
      </w:r>
    </w:p>
    <w:p w14:paraId="3DE4F257" w14:textId="77777777" w:rsidR="00897EF7" w:rsidRDefault="00897EF7" w:rsidP="00897EF7">
      <w:pPr>
        <w:jc w:val="left"/>
      </w:pPr>
    </w:p>
    <w:p w14:paraId="1331CA97" w14:textId="77777777" w:rsidR="00897EF7" w:rsidRDefault="00897EF7" w:rsidP="00AA4FBC">
      <w:pPr>
        <w:pStyle w:val="Heading3"/>
        <w:ind w:left="1276" w:hanging="709"/>
        <w:jc w:val="left"/>
      </w:pPr>
      <w:r>
        <w:t xml:space="preserve">Excavation and Trench Formation </w:t>
      </w:r>
    </w:p>
    <w:p w14:paraId="7835C8FC" w14:textId="77777777" w:rsidR="00897EF7" w:rsidRDefault="00897EF7" w:rsidP="00897EF7">
      <w:pPr>
        <w:jc w:val="left"/>
      </w:pPr>
      <w:r>
        <w:t xml:space="preserve">Trenches shall be excavated to the widths, depths, and gradients required to safely accommodate new ducts, pipes, or cable routes, including bedding and surround materials. </w:t>
      </w:r>
    </w:p>
    <w:p w14:paraId="426C6C59" w14:textId="77777777" w:rsidR="00897EF7" w:rsidRDefault="00897EF7" w:rsidP="00897EF7">
      <w:pPr>
        <w:jc w:val="left"/>
      </w:pPr>
      <w:r>
        <w:t xml:space="preserve">Excavated material shall be stockpiled, transported, or disposed of in accordance with Environmental and Waste Regulations. Contaminated or unsuitable spoil shall not be reused. </w:t>
      </w:r>
    </w:p>
    <w:p w14:paraId="54857576" w14:textId="77777777" w:rsidR="00897EF7" w:rsidRDefault="00897EF7" w:rsidP="00897EF7">
      <w:pPr>
        <w:jc w:val="left"/>
      </w:pPr>
      <w:r>
        <w:t xml:space="preserve">Sided support, shoring, or battering shall be provided where required to prevent collapse, in accordance with best practice and statutory safety regulations. </w:t>
      </w:r>
    </w:p>
    <w:p w14:paraId="1EF8159F" w14:textId="77777777" w:rsidR="00897EF7" w:rsidRDefault="00897EF7" w:rsidP="00897EF7">
      <w:pPr>
        <w:jc w:val="left"/>
      </w:pPr>
      <w:r>
        <w:t xml:space="preserve">All excavations shall be appropriately fenced, barricaded, and lit to protect site users, staff, and the public. </w:t>
      </w:r>
    </w:p>
    <w:p w14:paraId="2E6241DD" w14:textId="77777777" w:rsidR="00897EF7" w:rsidRDefault="00897EF7" w:rsidP="00897EF7">
      <w:pPr>
        <w:jc w:val="left"/>
      </w:pPr>
    </w:p>
    <w:p w14:paraId="0A85919B" w14:textId="77777777" w:rsidR="00897EF7" w:rsidRDefault="00897EF7" w:rsidP="00AA4FBC">
      <w:pPr>
        <w:pStyle w:val="Heading3"/>
        <w:ind w:left="1276" w:hanging="709"/>
        <w:jc w:val="left"/>
      </w:pPr>
      <w:r>
        <w:t xml:space="preserve">Ducting Installation </w:t>
      </w:r>
    </w:p>
    <w:p w14:paraId="412FA460" w14:textId="77777777" w:rsidR="00897EF7" w:rsidRDefault="00897EF7" w:rsidP="00897EF7">
      <w:pPr>
        <w:jc w:val="left"/>
      </w:pPr>
      <w:r>
        <w:t xml:space="preserve">Ducts shall be installed in straight, continuous lengths wherever possible, with draw ropes provided throughout their entire length. </w:t>
      </w:r>
    </w:p>
    <w:p w14:paraId="5BC1D223" w14:textId="77777777" w:rsidR="00897EF7" w:rsidRDefault="00897EF7" w:rsidP="00897EF7">
      <w:pPr>
        <w:jc w:val="left"/>
      </w:pPr>
      <w:r>
        <w:t>All ducts shall be clearly colour</w:t>
      </w:r>
      <w:r>
        <w:rPr>
          <w:rFonts w:ascii="Cambria Math" w:hAnsi="Cambria Math" w:cs="Cambria Math"/>
        </w:rPr>
        <w:t>‑</w:t>
      </w:r>
      <w:r>
        <w:t>coded or labelled in accordance with relevant standards (e.g., electric, LTHW pipework, controls, communications).</w:t>
      </w:r>
    </w:p>
    <w:p w14:paraId="35A76BB2" w14:textId="77777777" w:rsidR="00897EF7" w:rsidRDefault="00897EF7" w:rsidP="00897EF7">
      <w:pPr>
        <w:jc w:val="left"/>
      </w:pPr>
      <w:r>
        <w:t>Duct routes shall be graded to avoid low points where water may collect, except where drainage sumps are intentionally included.</w:t>
      </w:r>
    </w:p>
    <w:p w14:paraId="72DB637A" w14:textId="77777777" w:rsidR="00897EF7" w:rsidRDefault="00897EF7" w:rsidP="00897EF7">
      <w:pPr>
        <w:jc w:val="left"/>
      </w:pPr>
      <w:r>
        <w:t>Duct entries into buildings shall be sealed using appropriate proprietary systems to prevent moisture ingress, vermin access, and air leakage.</w:t>
      </w:r>
    </w:p>
    <w:p w14:paraId="65843B06" w14:textId="77777777" w:rsidR="00897EF7" w:rsidRDefault="00897EF7" w:rsidP="00897EF7">
      <w:pPr>
        <w:jc w:val="left"/>
      </w:pPr>
    </w:p>
    <w:p w14:paraId="1CD95130" w14:textId="77777777" w:rsidR="00897EF7" w:rsidRDefault="00897EF7" w:rsidP="00AA4FBC">
      <w:pPr>
        <w:pStyle w:val="Heading3"/>
        <w:ind w:left="1276" w:hanging="709"/>
        <w:jc w:val="left"/>
      </w:pPr>
      <w:r>
        <w:t xml:space="preserve"> Bedding, Surround, and Backfilling </w:t>
      </w:r>
    </w:p>
    <w:p w14:paraId="580C6984" w14:textId="77777777" w:rsidR="00897EF7" w:rsidRDefault="00897EF7" w:rsidP="00897EF7">
      <w:pPr>
        <w:jc w:val="left"/>
      </w:pPr>
      <w:r>
        <w:t xml:space="preserve">Ducts shall be installed on a suitable granular bedding layer and surrounded with approved materials to the thickness specified by project standards. </w:t>
      </w:r>
    </w:p>
    <w:p w14:paraId="6F38C6F0" w14:textId="77777777" w:rsidR="00897EF7" w:rsidRDefault="00897EF7" w:rsidP="00897EF7">
      <w:pPr>
        <w:jc w:val="left"/>
      </w:pPr>
      <w:r>
        <w:t>Backfill shall be carried out in layers and compacted to prevent future settlement. In trafficked or load</w:t>
      </w:r>
      <w:r>
        <w:rPr>
          <w:rFonts w:ascii="Cambria Math" w:hAnsi="Cambria Math" w:cs="Cambria Math"/>
        </w:rPr>
        <w:t>‑</w:t>
      </w:r>
      <w:r>
        <w:t xml:space="preserve">bearing areas, backfill and compaction must meet local authority requirements. </w:t>
      </w:r>
    </w:p>
    <w:p w14:paraId="7034EB28" w14:textId="77777777" w:rsidR="00897EF7" w:rsidRDefault="00897EF7" w:rsidP="00897EF7">
      <w:pPr>
        <w:jc w:val="left"/>
      </w:pPr>
      <w:r>
        <w:t xml:space="preserve">Marker tapes or protective tiles shall be installed above ducts at the depth prescribed by applicable standards. </w:t>
      </w:r>
    </w:p>
    <w:p w14:paraId="392E550B" w14:textId="77777777" w:rsidR="00897EF7" w:rsidRDefault="00897EF7" w:rsidP="00897EF7">
      <w:pPr>
        <w:jc w:val="left"/>
      </w:pPr>
    </w:p>
    <w:p w14:paraId="4181560C" w14:textId="77777777" w:rsidR="00897EF7" w:rsidRDefault="00897EF7" w:rsidP="00897EF7">
      <w:pPr>
        <w:jc w:val="left"/>
      </w:pPr>
      <w:r>
        <w:lastRenderedPageBreak/>
        <w:t xml:space="preserve"> </w:t>
      </w:r>
    </w:p>
    <w:p w14:paraId="19CED60A" w14:textId="77777777" w:rsidR="00897EF7" w:rsidRDefault="00897EF7" w:rsidP="00897EF7">
      <w:pPr>
        <w:jc w:val="left"/>
      </w:pPr>
    </w:p>
    <w:p w14:paraId="2EF602A5" w14:textId="77777777" w:rsidR="00897EF7" w:rsidRDefault="00897EF7" w:rsidP="00AA4FBC">
      <w:pPr>
        <w:pStyle w:val="Heading3"/>
        <w:ind w:left="1276" w:hanging="709"/>
        <w:jc w:val="left"/>
      </w:pPr>
      <w:r>
        <w:t xml:space="preserve">Reinstatement of Surfaces </w:t>
      </w:r>
    </w:p>
    <w:p w14:paraId="2ED03295" w14:textId="77777777" w:rsidR="00897EF7" w:rsidRDefault="00897EF7" w:rsidP="00897EF7">
      <w:pPr>
        <w:jc w:val="left"/>
      </w:pPr>
      <w:r>
        <w:t xml:space="preserve">All disturbed surfaces, including soft landscaping, hardstanding, pavements, and roadways, shall be reinstated to match existing finishes or to the requirements of the site owner. </w:t>
      </w:r>
    </w:p>
    <w:p w14:paraId="04315247" w14:textId="77777777" w:rsidR="00897EF7" w:rsidRDefault="00897EF7" w:rsidP="00897EF7">
      <w:pPr>
        <w:jc w:val="left"/>
      </w:pPr>
      <w:r>
        <w:t xml:space="preserve">Where trenching crosses tarmac, block paving, or concrete, reinstatement must comply with local highway or estates standards. </w:t>
      </w:r>
    </w:p>
    <w:p w14:paraId="732E2097" w14:textId="77777777" w:rsidR="00897EF7" w:rsidRDefault="00897EF7" w:rsidP="00897EF7">
      <w:pPr>
        <w:jc w:val="left"/>
      </w:pPr>
      <w:r>
        <w:t xml:space="preserve">Any settlement occurring within the defects period shall be corrected at the Contractor’s expense. </w:t>
      </w:r>
    </w:p>
    <w:p w14:paraId="4BA546E7" w14:textId="77777777" w:rsidR="00897EF7" w:rsidRDefault="00897EF7" w:rsidP="00897EF7">
      <w:pPr>
        <w:jc w:val="left"/>
      </w:pPr>
    </w:p>
    <w:p w14:paraId="1E9DE41C" w14:textId="77777777" w:rsidR="00897EF7" w:rsidRDefault="00897EF7" w:rsidP="00AA4FBC">
      <w:pPr>
        <w:pStyle w:val="Heading3"/>
        <w:ind w:left="1276" w:hanging="709"/>
        <w:jc w:val="left"/>
      </w:pPr>
      <w:r>
        <w:t xml:space="preserve">Coordination with Other Contractors and Site Users </w:t>
      </w:r>
    </w:p>
    <w:p w14:paraId="2A44D7FF" w14:textId="77777777" w:rsidR="00897EF7" w:rsidRDefault="00897EF7" w:rsidP="00897EF7">
      <w:pPr>
        <w:jc w:val="left"/>
      </w:pPr>
      <w:r>
        <w:t xml:space="preserve">The Contractor shall coordinate trenching works with mechanical, electrical, telecoms, civils, and any other contractors operating on site to avoid conflict and rework. </w:t>
      </w:r>
    </w:p>
    <w:p w14:paraId="2E1F129A" w14:textId="77777777" w:rsidR="00897EF7" w:rsidRDefault="00897EF7" w:rsidP="00897EF7">
      <w:pPr>
        <w:jc w:val="left"/>
      </w:pPr>
      <w:r>
        <w:t xml:space="preserve">Where trenches pass through areas in public or operational use (e.g., pedestrian zones, car parks, access roads), appropriate temporary access arrangements and protection systems shall be provided. </w:t>
      </w:r>
    </w:p>
    <w:p w14:paraId="791963ED" w14:textId="77777777" w:rsidR="00897EF7" w:rsidRDefault="00897EF7" w:rsidP="00897EF7">
      <w:pPr>
        <w:jc w:val="left"/>
      </w:pPr>
    </w:p>
    <w:p w14:paraId="5E1B6DF6" w14:textId="77777777" w:rsidR="00897EF7" w:rsidRDefault="00897EF7" w:rsidP="00897EF7">
      <w:pPr>
        <w:jc w:val="left"/>
      </w:pPr>
      <w:r>
        <w:t xml:space="preserve"> </w:t>
      </w:r>
    </w:p>
    <w:p w14:paraId="5D5661BD" w14:textId="77777777" w:rsidR="00897EF7" w:rsidRDefault="00897EF7" w:rsidP="00AA4FBC">
      <w:pPr>
        <w:pStyle w:val="Heading3"/>
        <w:ind w:left="1276" w:hanging="709"/>
        <w:jc w:val="left"/>
      </w:pPr>
      <w:r w:rsidRPr="00354C1D">
        <w:t xml:space="preserve">Environmental </w:t>
      </w:r>
      <w:r>
        <w:t xml:space="preserve">and Site Management Considerations </w:t>
      </w:r>
    </w:p>
    <w:p w14:paraId="55F074AA" w14:textId="77777777" w:rsidR="00897EF7" w:rsidRDefault="00897EF7" w:rsidP="00897EF7">
      <w:pPr>
        <w:jc w:val="left"/>
      </w:pPr>
      <w:r>
        <w:t xml:space="preserve">All works shall be planned to minimise disruption to building users, campus operations, and neighbouring properties. </w:t>
      </w:r>
    </w:p>
    <w:p w14:paraId="04B871E8" w14:textId="77777777" w:rsidR="00897EF7" w:rsidRDefault="00897EF7" w:rsidP="00897EF7">
      <w:pPr>
        <w:jc w:val="left"/>
      </w:pPr>
      <w:r>
        <w:t xml:space="preserve">Noise, dust, and vibration shall be minimised using appropriate working methods. </w:t>
      </w:r>
    </w:p>
    <w:p w14:paraId="32F68415" w14:textId="77777777" w:rsidR="00897EF7" w:rsidRDefault="00897EF7" w:rsidP="00897EF7">
      <w:pPr>
        <w:jc w:val="left"/>
      </w:pPr>
      <w:r>
        <w:t xml:space="preserve">The Contractor shall implement measures to manage runoff, prevent flooding, and prohibit contamination of drainage or watercourses. </w:t>
      </w:r>
    </w:p>
    <w:p w14:paraId="3635F950" w14:textId="77777777" w:rsidR="00897EF7" w:rsidRDefault="00897EF7" w:rsidP="00897EF7">
      <w:pPr>
        <w:jc w:val="left"/>
      </w:pPr>
    </w:p>
    <w:p w14:paraId="4FAA4A2D" w14:textId="77777777" w:rsidR="00897EF7" w:rsidRDefault="00897EF7" w:rsidP="00AA4FBC">
      <w:pPr>
        <w:pStyle w:val="Heading3"/>
        <w:ind w:left="1276" w:hanging="709"/>
        <w:jc w:val="left"/>
      </w:pPr>
      <w:r w:rsidRPr="009C4636">
        <w:t xml:space="preserve">Inspection </w:t>
      </w:r>
      <w:r>
        <w:t xml:space="preserve">and Testing </w:t>
      </w:r>
    </w:p>
    <w:p w14:paraId="52EC9190" w14:textId="77777777" w:rsidR="00897EF7" w:rsidRDefault="00897EF7" w:rsidP="00897EF7">
      <w:pPr>
        <w:jc w:val="left"/>
      </w:pPr>
      <w:r>
        <w:t xml:space="preserve">The Contractor shall notify the Employer prior to covering any ducts or trench works so that inspections may be carried out as required. </w:t>
      </w:r>
    </w:p>
    <w:p w14:paraId="58992CC2" w14:textId="77777777" w:rsidR="00897EF7" w:rsidRDefault="00897EF7" w:rsidP="00897EF7">
      <w:pPr>
        <w:jc w:val="left"/>
      </w:pPr>
      <w:r>
        <w:t xml:space="preserve">All ducts shall be proven clear using mandrels or rods before backfilling. </w:t>
      </w:r>
    </w:p>
    <w:p w14:paraId="0756FA74" w14:textId="77777777" w:rsidR="00897EF7" w:rsidRPr="00583FAC" w:rsidRDefault="00897EF7" w:rsidP="00897EF7">
      <w:pPr>
        <w:jc w:val="left"/>
      </w:pPr>
      <w:r>
        <w:t>Records of as</w:t>
      </w:r>
      <w:r>
        <w:rPr>
          <w:rFonts w:ascii="Cambria Math" w:hAnsi="Cambria Math" w:cs="Cambria Math"/>
        </w:rPr>
        <w:t>‑</w:t>
      </w:r>
      <w:r>
        <w:t>installed duct routes, depths, and service type shall be issued as part of the O&amp;M documentation and included in the sitewide utility drawings.</w:t>
      </w:r>
    </w:p>
    <w:p w14:paraId="2ED2DDCD" w14:textId="77777777" w:rsidR="00897EF7" w:rsidRDefault="00897EF7" w:rsidP="00897EF7"/>
    <w:p w14:paraId="1FE3005F" w14:textId="77777777" w:rsidR="00897EF7" w:rsidRDefault="00897EF7" w:rsidP="00897EF7"/>
    <w:p w14:paraId="11B80035" w14:textId="77777777" w:rsidR="00AA4FBC" w:rsidRDefault="00AA4FBC" w:rsidP="00897EF7"/>
    <w:p w14:paraId="4621ACF5" w14:textId="77777777" w:rsidR="00AA4FBC" w:rsidRPr="00897EF7" w:rsidRDefault="00AA4FBC" w:rsidP="00897EF7"/>
    <w:p w14:paraId="775BA73E" w14:textId="616083CB" w:rsidR="001C52C2" w:rsidRDefault="001C52C2" w:rsidP="00AA4FBC">
      <w:pPr>
        <w:pStyle w:val="Heading2"/>
      </w:pPr>
      <w:bookmarkStart w:id="95" w:name="_Toc224906607"/>
      <w:r>
        <w:lastRenderedPageBreak/>
        <w:t>Cranage and Handling</w:t>
      </w:r>
      <w:bookmarkEnd w:id="95"/>
    </w:p>
    <w:p w14:paraId="315CC3B3"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olor w:val="19244B" w:themeColor="text2"/>
          <w:sz w:val="22"/>
          <w:szCs w:val="22"/>
        </w:rPr>
        <w:t>The Contractor shall be fully responsible for all cranage, lifting operations, and materials handling activities required to deliver, position, and install the Air Source Heat Pump (ASHP) units and all associated plant, equipment, and materials</w:t>
      </w:r>
      <w:r w:rsidRPr="00FF6F8E">
        <w:rPr>
          <w:rFonts w:ascii="Aptos" w:hAnsi="Aptos" w:cs="Segoe UI"/>
          <w:color w:val="19244B" w:themeColor="text2"/>
          <w:sz w:val="22"/>
          <w:szCs w:val="22"/>
        </w:rPr>
        <w:t>.</w:t>
      </w:r>
    </w:p>
    <w:p w14:paraId="62964620" w14:textId="77777777" w:rsidR="00897EF7" w:rsidRPr="00AA4FBC" w:rsidRDefault="00897EF7" w:rsidP="00AA4FBC">
      <w:pPr>
        <w:pStyle w:val="Heading3"/>
        <w:ind w:left="1276" w:hanging="709"/>
        <w:jc w:val="left"/>
      </w:pPr>
      <w:r w:rsidRPr="00AA4FBC">
        <w:t>General Requirements</w:t>
      </w:r>
    </w:p>
    <w:p w14:paraId="2F0AB26C" w14:textId="77777777" w:rsidR="00AA4FBC" w:rsidRPr="00FF6F8E" w:rsidRDefault="00AA4FBC" w:rsidP="00AA4FBC">
      <w:r w:rsidRPr="00FF6F8E">
        <w:t xml:space="preserve">All cranage and lifting operations shall be planned, resourced, and executed in accordance with current legislation, including but not limited to the </w:t>
      </w:r>
      <w:r w:rsidRPr="00FF6F8E">
        <w:rPr>
          <w:rStyle w:val="Strong"/>
          <w:rFonts w:ascii="Aptos" w:hAnsi="Aptos" w:cs="Segoe UI"/>
          <w:b w:val="0"/>
          <w:bCs w:val="0"/>
          <w:color w:val="19244B" w:themeColor="text2"/>
          <w:szCs w:val="22"/>
        </w:rPr>
        <w:t>Lifting Operations and Lifting Equipment Regulations (LOLER</w:t>
      </w:r>
      <w:r w:rsidRPr="00FF6F8E">
        <w:rPr>
          <w:rStyle w:val="Strong"/>
          <w:rFonts w:ascii="Aptos" w:hAnsi="Aptos" w:cs="Segoe UI"/>
          <w:color w:val="19244B" w:themeColor="text2"/>
          <w:szCs w:val="22"/>
        </w:rPr>
        <w:t>)</w:t>
      </w:r>
      <w:r w:rsidRPr="00FF6F8E">
        <w:t xml:space="preserve">, the </w:t>
      </w:r>
      <w:r w:rsidRPr="00FF6F8E">
        <w:rPr>
          <w:rStyle w:val="Strong"/>
          <w:rFonts w:ascii="Aptos" w:hAnsi="Aptos" w:cs="Segoe UI"/>
          <w:b w:val="0"/>
          <w:bCs w:val="0"/>
          <w:color w:val="19244B" w:themeColor="text2"/>
          <w:szCs w:val="22"/>
        </w:rPr>
        <w:t>Provision and Use of Work Equipment Regulations (PUWER)</w:t>
      </w:r>
      <w:r w:rsidRPr="00FF6F8E">
        <w:rPr>
          <w:b/>
          <w:bCs/>
        </w:rPr>
        <w:t>,</w:t>
      </w:r>
      <w:r w:rsidRPr="00FF6F8E">
        <w:t xml:space="preserve"> and relevant British Standards.</w:t>
      </w:r>
    </w:p>
    <w:p w14:paraId="486BAAAE" w14:textId="77777777" w:rsidR="00AA4FBC" w:rsidRPr="00FF6F8E" w:rsidRDefault="00AA4FBC" w:rsidP="00AA4FBC">
      <w:pPr>
        <w:rPr>
          <w:rFonts w:ascii="Aptos" w:hAnsi="Aptos" w:cs="Segoe UI"/>
          <w:color w:val="19244B" w:themeColor="text2"/>
          <w:szCs w:val="22"/>
        </w:rPr>
      </w:pPr>
      <w:r w:rsidRPr="00FF6F8E">
        <w:t xml:space="preserve">The Contractor shall appoint a </w:t>
      </w:r>
      <w:r w:rsidRPr="00FF6F8E">
        <w:rPr>
          <w:rStyle w:val="Strong"/>
          <w:rFonts w:ascii="Aptos" w:hAnsi="Aptos" w:cs="Segoe UI"/>
          <w:b w:val="0"/>
          <w:bCs w:val="0"/>
          <w:color w:val="19244B" w:themeColor="text2"/>
          <w:szCs w:val="22"/>
        </w:rPr>
        <w:t>competent person</w:t>
      </w:r>
      <w:r w:rsidRPr="00FF6F8E">
        <w:t xml:space="preserve"> (e.g., Appointed Person for lifting) to prepare risk assessments, method statements (RAMS), lift plans, and certificates of thorough examination for all lifting equipment and accessories.</w:t>
      </w:r>
      <w:r w:rsidRPr="00FF6F8E">
        <w:rPr>
          <w:rFonts w:ascii="Aptos" w:hAnsi="Aptos" w:cs="Segoe UI"/>
          <w:color w:val="19244B" w:themeColor="text2"/>
          <w:szCs w:val="22"/>
        </w:rPr>
        <w:br/>
        <w:t>No lifting or cranage activities shall be undertaken without the Employer’s prior notification and approval of the relevant RAMS and lift plans.</w:t>
      </w:r>
    </w:p>
    <w:p w14:paraId="1B233615" w14:textId="77777777" w:rsidR="00897EF7" w:rsidRPr="00AA4FBC" w:rsidRDefault="00897EF7" w:rsidP="00AA4FBC">
      <w:pPr>
        <w:pStyle w:val="Heading3"/>
        <w:ind w:left="1276" w:hanging="709"/>
        <w:jc w:val="left"/>
      </w:pPr>
      <w:r w:rsidRPr="00AA4FBC">
        <w:t>Delivery and Off Loading</w:t>
      </w:r>
    </w:p>
    <w:p w14:paraId="30DE8A70"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arrange all transportation logistics, including vehicle selection, access management, offloading supervision, and temporary traffic management systems as required.</w:t>
      </w:r>
    </w:p>
    <w:p w14:paraId="6471B71D"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delivery vehicle shall be equipped with suitable off</w:t>
      </w:r>
      <w:r w:rsidRPr="00FF6F8E">
        <w:rPr>
          <w:rFonts w:ascii="Aptos" w:hAnsi="Aptos" w:cs="Segoe UI"/>
          <w:color w:val="19244B" w:themeColor="text2"/>
          <w:sz w:val="22"/>
          <w:szCs w:val="22"/>
        </w:rPr>
        <w:noBreakHyphen/>
        <w:t>loading capability (e.g., HIAB crane), unless a separate cranage arrangement has been included within the Contractor’s proposals.</w:t>
      </w:r>
    </w:p>
    <w:p w14:paraId="798AB7DC"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verify that delivery routes and hardstanding areas can safely accommodate vehicles, outriggers, and lifting equipment.</w:t>
      </w:r>
    </w:p>
    <w:p w14:paraId="59BC7B71" w14:textId="77777777" w:rsidR="00897EF7" w:rsidRPr="00AA4FBC" w:rsidRDefault="00897EF7" w:rsidP="00AA4FBC">
      <w:pPr>
        <w:pStyle w:val="Heading3"/>
        <w:ind w:left="1276" w:hanging="709"/>
        <w:jc w:val="left"/>
      </w:pPr>
      <w:r w:rsidRPr="00AA4FBC">
        <w:t>Lifting and Positioning of ASHP Units</w:t>
      </w:r>
    </w:p>
    <w:p w14:paraId="2ED87618" w14:textId="77777777" w:rsidR="00897EF7" w:rsidRPr="00FF6F8E" w:rsidRDefault="00897EF7" w:rsidP="00897EF7">
      <w:r w:rsidRPr="00FF6F8E">
        <w:t>Cranage shall be sized appropriately for the safe lifting of ASHP units, buffer vessels, and associated large components, allowing for radius, height, wind conditions, ground loading, and any obstructions.</w:t>
      </w:r>
    </w:p>
    <w:p w14:paraId="41373A9B"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 xml:space="preserve">All ASHPs shall be lifted using </w:t>
      </w:r>
      <w:r w:rsidRPr="00FF6F8E">
        <w:rPr>
          <w:rStyle w:val="Strong"/>
          <w:rFonts w:ascii="Aptos" w:hAnsi="Aptos" w:cs="Segoe UI"/>
          <w:b w:val="0"/>
          <w:bCs w:val="0"/>
          <w:color w:val="19244B" w:themeColor="text2"/>
          <w:sz w:val="22"/>
          <w:szCs w:val="22"/>
        </w:rPr>
        <w:t>manufacturer approved lifting points</w:t>
      </w:r>
      <w:r w:rsidRPr="00FF6F8E">
        <w:rPr>
          <w:rFonts w:ascii="Aptos" w:hAnsi="Aptos" w:cs="Segoe UI"/>
          <w:color w:val="19244B" w:themeColor="text2"/>
          <w:sz w:val="22"/>
          <w:szCs w:val="22"/>
        </w:rPr>
        <w:t xml:space="preserve"> and certified lifting accessories. Under no circumstances shall lifting slings or forks be applied in a way that could damage the unit casings, coils, or internal components.</w:t>
      </w:r>
    </w:p>
    <w:p w14:paraId="7ED01583" w14:textId="77777777" w:rsidR="00897EF7" w:rsidRPr="00FF6F8E" w:rsidRDefault="00897EF7" w:rsidP="00897EF7">
      <w:r w:rsidRPr="00FF6F8E">
        <w:t>During lifting operations, exclusion zones shall be established to prevent unauthorised access beneath suspended loads.</w:t>
      </w:r>
    </w:p>
    <w:p w14:paraId="0FD62E31" w14:textId="77777777" w:rsidR="00897EF7" w:rsidRPr="00FF6F8E" w:rsidRDefault="00897EF7" w:rsidP="00897EF7">
      <w:r w:rsidRPr="00FF6F8E">
        <w:rPr>
          <w:rFonts w:ascii="Aptos" w:hAnsi="Aptos" w:cs="Segoe UI"/>
          <w:color w:val="19244B" w:themeColor="text2"/>
          <w:szCs w:val="22"/>
        </w:rPr>
        <w:t>The Contractor shall ensure that the plant is placed directly onto pre</w:t>
      </w:r>
      <w:r w:rsidRPr="00FF6F8E">
        <w:rPr>
          <w:rFonts w:ascii="Aptos" w:hAnsi="Aptos" w:cs="Segoe UI"/>
          <w:color w:val="19244B" w:themeColor="text2"/>
          <w:szCs w:val="22"/>
        </w:rPr>
        <w:noBreakHyphen/>
        <w:t>prepared foundations, plinths, or supporting steelwork without requiring secondary manual handling beyond manufacturer limits.</w:t>
      </w:r>
    </w:p>
    <w:p w14:paraId="26B6BAFC" w14:textId="77777777" w:rsidR="00897EF7" w:rsidRPr="00AA4FBC" w:rsidRDefault="00897EF7" w:rsidP="00AA4FBC">
      <w:pPr>
        <w:pStyle w:val="Heading3"/>
        <w:ind w:left="1276" w:hanging="709"/>
        <w:jc w:val="left"/>
      </w:pPr>
      <w:r w:rsidRPr="00AA4FBC">
        <w:t>Handling of Ancillary Equipment</w:t>
      </w:r>
    </w:p>
    <w:p w14:paraId="4B301D54"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provide suitable equipment such as pallet trucks, skates, dollies, lifting frames, or genie lifts to manoeuvre pumps, buffer vessels, pipework sections, electrical panels, and other plant through the building.</w:t>
      </w:r>
    </w:p>
    <w:p w14:paraId="0FE1F9CF"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lastRenderedPageBreak/>
        <w:t xml:space="preserve">Manual handling shall be eliminated wherever possible; where not, all activities must comply with the </w:t>
      </w:r>
      <w:r w:rsidRPr="00FF6F8E">
        <w:rPr>
          <w:rStyle w:val="Strong"/>
          <w:rFonts w:ascii="Aptos" w:hAnsi="Aptos" w:cs="Segoe UI"/>
          <w:b w:val="0"/>
          <w:bCs w:val="0"/>
          <w:color w:val="19244B" w:themeColor="text2"/>
          <w:sz w:val="22"/>
          <w:szCs w:val="22"/>
        </w:rPr>
        <w:t>Manual Handling Operations Regulations (MHOR)</w:t>
      </w:r>
      <w:r w:rsidRPr="00FF6F8E">
        <w:rPr>
          <w:rFonts w:ascii="Aptos" w:hAnsi="Aptos" w:cs="Segoe UI"/>
          <w:b/>
          <w:bCs/>
          <w:color w:val="19244B" w:themeColor="text2"/>
          <w:sz w:val="22"/>
          <w:szCs w:val="22"/>
        </w:rPr>
        <w:t>.</w:t>
      </w:r>
    </w:p>
    <w:p w14:paraId="6B3928F4" w14:textId="77777777" w:rsidR="00897EF7" w:rsidRPr="00FF6F8E" w:rsidRDefault="00897EF7" w:rsidP="00897EF7">
      <w:r w:rsidRPr="00FF6F8E">
        <w:t>Particular attention shall be given to the movement of equipment within confined areas such as plant rooms, service corridors, and roof spaces.</w:t>
      </w:r>
    </w:p>
    <w:p w14:paraId="0AE4FFAC" w14:textId="77777777" w:rsidR="00897EF7" w:rsidRPr="00AA4FBC" w:rsidRDefault="00897EF7" w:rsidP="00AA4FBC">
      <w:pPr>
        <w:pStyle w:val="Heading3"/>
        <w:ind w:left="1276" w:hanging="709"/>
        <w:jc w:val="left"/>
      </w:pPr>
      <w:r w:rsidRPr="00AA4FBC">
        <w:t>Protection of Structures and Finishes</w:t>
      </w:r>
    </w:p>
    <w:p w14:paraId="0E3113AC"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implement appropriate protection measures to avoid damage to building fabric, glazing, roofing materials, and finishes during lifting and movement operations.</w:t>
      </w:r>
    </w:p>
    <w:p w14:paraId="0BCC6B14"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Any damage caused through cranage, off</w:t>
      </w:r>
      <w:r w:rsidRPr="00FF6F8E">
        <w:rPr>
          <w:rFonts w:ascii="Aptos" w:hAnsi="Aptos" w:cs="Segoe UI"/>
          <w:color w:val="19244B" w:themeColor="text2"/>
          <w:sz w:val="22"/>
          <w:szCs w:val="22"/>
        </w:rPr>
        <w:noBreakHyphen/>
        <w:t>loading, or handling shall be made good at the Contractor’s expense.</w:t>
      </w:r>
    </w:p>
    <w:p w14:paraId="3C349D95" w14:textId="77777777" w:rsidR="00897EF7" w:rsidRPr="00AA4FBC" w:rsidRDefault="00897EF7" w:rsidP="00AA4FBC">
      <w:pPr>
        <w:pStyle w:val="Heading3"/>
        <w:ind w:left="1276" w:hanging="709"/>
        <w:jc w:val="left"/>
      </w:pPr>
      <w:r w:rsidRPr="00AA4FBC">
        <w:t>Temporary Works and Ground Bearing Capacity</w:t>
      </w:r>
    </w:p>
    <w:p w14:paraId="498E2343"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All temporary supports, crane mats, lifting platforms, and access structures shall be designed by a competent person and shall be adequate for imposed loads.</w:t>
      </w:r>
    </w:p>
    <w:p w14:paraId="6CEB9BC7"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confirm ground bearing capacity and ensure that crane outriggers and lifting equipment do not exceed safe load limits for the surface or underground services beneath.</w:t>
      </w:r>
    </w:p>
    <w:p w14:paraId="25C4045A" w14:textId="77777777" w:rsidR="00897EF7" w:rsidRPr="00AA4FBC" w:rsidRDefault="00897EF7" w:rsidP="00AA4FBC">
      <w:pPr>
        <w:pStyle w:val="Heading3"/>
        <w:ind w:left="1276" w:hanging="709"/>
        <w:jc w:val="left"/>
      </w:pPr>
      <w:r w:rsidRPr="00AA4FBC">
        <w:t>Coordination with Other Contractors</w:t>
      </w:r>
    </w:p>
    <w:p w14:paraId="6BE7A944"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coordinate cranage and handling operations with all other trades and any concurrent construction activities.</w:t>
      </w:r>
    </w:p>
    <w:p w14:paraId="315574DD"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Where crane operations potentially interface with electrical overhead lines, nearby structures, roof edges, or adjacent buildings, additional mitigation measures such as banksmen, proximity alarms, or exclusion zones shall be established.</w:t>
      </w:r>
    </w:p>
    <w:p w14:paraId="36711023" w14:textId="77777777" w:rsidR="00897EF7" w:rsidRPr="00AA4FBC" w:rsidRDefault="00897EF7" w:rsidP="00AA4FBC">
      <w:pPr>
        <w:pStyle w:val="Heading3"/>
        <w:ind w:left="1276" w:hanging="709"/>
        <w:jc w:val="left"/>
      </w:pPr>
      <w:r w:rsidRPr="00AA4FBC">
        <w:t>Noise and Environmental Considerations</w:t>
      </w:r>
    </w:p>
    <w:p w14:paraId="2A84DDFE" w14:textId="77777777" w:rsidR="00897EF7" w:rsidRPr="00FF6F8E" w:rsidRDefault="00897EF7" w:rsidP="0007645E">
      <w:r w:rsidRPr="00FF6F8E">
        <w:t xml:space="preserve">Cranage shall be scheduled to minimise disruption to building occupants, particularly where operations occur adjacent to teaching environments, </w:t>
      </w:r>
      <w:r w:rsidRPr="00AA4FBC">
        <w:t>sensitive</w:t>
      </w:r>
      <w:r w:rsidRPr="00FF6F8E">
        <w:t xml:space="preserve"> users, or public</w:t>
      </w:r>
      <w:r w:rsidRPr="00FF6F8E">
        <w:noBreakHyphen/>
        <w:t>facing areas.</w:t>
      </w:r>
    </w:p>
    <w:p w14:paraId="4645137E" w14:textId="77777777" w:rsidR="00897EF7" w:rsidRPr="00FF6F8E" w:rsidRDefault="00897EF7" w:rsidP="00897EF7">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 xml:space="preserve">All works shall comply </w:t>
      </w:r>
      <w:r w:rsidRPr="000D1680">
        <w:rPr>
          <w:rFonts w:ascii="Aptos" w:hAnsi="Aptos" w:cs="Segoe UI"/>
          <w:color w:val="19244B" w:themeColor="text2"/>
          <w:sz w:val="22"/>
          <w:szCs w:val="22"/>
        </w:rPr>
        <w:t>with the University’s environmental</w:t>
      </w:r>
      <w:r w:rsidRPr="00FF6F8E">
        <w:rPr>
          <w:rFonts w:ascii="Aptos" w:hAnsi="Aptos" w:cs="Segoe UI"/>
          <w:color w:val="19244B" w:themeColor="text2"/>
          <w:sz w:val="22"/>
          <w:szCs w:val="22"/>
        </w:rPr>
        <w:t xml:space="preserve"> policy, including requirements regarding idling engines, spill control, and dust suppression.</w:t>
      </w:r>
    </w:p>
    <w:p w14:paraId="259F066A" w14:textId="77777777" w:rsidR="00256F91" w:rsidRPr="00256F91" w:rsidRDefault="00256F91" w:rsidP="00256F91">
      <w:pPr>
        <w:pStyle w:val="Heading2"/>
      </w:pPr>
      <w:bookmarkStart w:id="96" w:name="_Toc224906608"/>
      <w:r w:rsidRPr="00256F91">
        <w:t>Drainage Provision for Condensate</w:t>
      </w:r>
      <w:bookmarkEnd w:id="96"/>
    </w:p>
    <w:p w14:paraId="73FBF9B2"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be fully responsible for the provision, installation, routing, and connection of all condensate drainage associated with the Air Source Heat Pump (ASHP) units and all ancillary equipment. Condensate management shall be designed to ensure safe, reliable discharge without risk of freezing, nuisance pooling, ground erosion, or damage to building fabric.</w:t>
      </w:r>
    </w:p>
    <w:p w14:paraId="48586399" w14:textId="5B1BB27A" w:rsidR="00256F91" w:rsidRPr="00DF7D05" w:rsidRDefault="00256F91" w:rsidP="001E6D28">
      <w:pPr>
        <w:pStyle w:val="Heading3"/>
      </w:pPr>
      <w:r w:rsidRPr="00DF7D05">
        <w:t>General Requirements</w:t>
      </w:r>
    </w:p>
    <w:p w14:paraId="353352E7"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Condensate drainage systems shall be installed in compliance with all relevant British Standards, Building Regulations, manufacturer’s requirements, and environmental guidelines.</w:t>
      </w:r>
    </w:p>
    <w:p w14:paraId="0D003C37"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lastRenderedPageBreak/>
        <w:t>All condensate drainage routes shall be designed to prevent freezing, blockage, or backflow during all seasonal operating conditions.</w:t>
      </w:r>
    </w:p>
    <w:p w14:paraId="2FB02769" w14:textId="3A18C893" w:rsidR="00DF7D05" w:rsidRPr="00256F91" w:rsidRDefault="00AA4FBC" w:rsidP="00256F91">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design shall make adequate provision for safe and controlled dispersal of condensate, taking account of soil type, surface conditions, pedestrian access, and proximity to buildings or structures.</w:t>
      </w:r>
    </w:p>
    <w:p w14:paraId="3A8EBF29" w14:textId="28F74A52" w:rsidR="00256F91" w:rsidRPr="00DF7D05" w:rsidRDefault="00256F91" w:rsidP="001E6D28">
      <w:pPr>
        <w:pStyle w:val="Heading3"/>
      </w:pPr>
      <w:r w:rsidRPr="00DF7D05">
        <w:t>Condensate Production and Flow Management</w:t>
      </w:r>
    </w:p>
    <w:p w14:paraId="739273FA"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assess expected condensate volumes under peak ASHP operating conditions and size drainage components accordingly.</w:t>
      </w:r>
    </w:p>
    <w:p w14:paraId="54783541"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Condensate shall be discharged in a controlled manner to a suitable soakaway, drain connection, or engineered dispersal area, as approved by the Employer.</w:t>
      </w:r>
    </w:p>
    <w:p w14:paraId="229FED22"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Condensate shall not be allowed to discharge directly onto pavements, access roads, or pedestrian routes where it may create slip risks or ice formation in cold weather.</w:t>
      </w:r>
    </w:p>
    <w:p w14:paraId="731DE184" w14:textId="043E4812" w:rsidR="00256F91" w:rsidRPr="00DF7D05" w:rsidRDefault="00256F91" w:rsidP="001E6D28">
      <w:pPr>
        <w:pStyle w:val="Heading3"/>
      </w:pPr>
      <w:r w:rsidRPr="00DF7D05">
        <w:t>Pipework Materials and Installation</w:t>
      </w:r>
    </w:p>
    <w:p w14:paraId="16FB6DDE"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Condensate pipework shall be manufactured from materials suitable for outdoor use and resistant to low temperatures (e.g., rigid PVC</w:t>
      </w:r>
      <w:r w:rsidRPr="00FF6F8E">
        <w:rPr>
          <w:rFonts w:ascii="Cambria Math" w:hAnsi="Cambria Math" w:cs="Cambria Math"/>
          <w:color w:val="19244B" w:themeColor="text2"/>
          <w:sz w:val="22"/>
          <w:szCs w:val="22"/>
        </w:rPr>
        <w:t>‑</w:t>
      </w:r>
      <w:r w:rsidRPr="00FF6F8E">
        <w:rPr>
          <w:rFonts w:ascii="Aptos" w:hAnsi="Aptos" w:cs="Segoe UI"/>
          <w:color w:val="19244B" w:themeColor="text2"/>
          <w:sz w:val="22"/>
          <w:szCs w:val="22"/>
        </w:rPr>
        <w:t>U, ABS, or equivalent).</w:t>
      </w:r>
    </w:p>
    <w:p w14:paraId="46B29ACA"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Condensate pipework shall be continuously graded to a minimum fall of 1:40, unless otherwise recommended by the manufacturer.</w:t>
      </w:r>
    </w:p>
    <w:p w14:paraId="4CE9199D"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All condensate routes shall avoid low points or traps where standing water may accumulate unless required as part of a specific design detail.</w:t>
      </w:r>
    </w:p>
    <w:p w14:paraId="222B531C" w14:textId="0BC05643" w:rsidR="00DF7D05" w:rsidRPr="00256F91" w:rsidRDefault="00AA4FBC" w:rsidP="00256F91">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Where condensate pipework is exposed, it shall be insulated or heat</w:t>
      </w:r>
      <w:r w:rsidRPr="00FF6F8E">
        <w:rPr>
          <w:rFonts w:ascii="Cambria Math" w:hAnsi="Cambria Math" w:cs="Cambria Math"/>
          <w:color w:val="19244B" w:themeColor="text2"/>
          <w:sz w:val="22"/>
          <w:szCs w:val="22"/>
        </w:rPr>
        <w:t>‑</w:t>
      </w:r>
      <w:r w:rsidRPr="00FF6F8E">
        <w:rPr>
          <w:rFonts w:ascii="Aptos" w:hAnsi="Aptos" w:cs="Segoe UI"/>
          <w:color w:val="19244B" w:themeColor="text2"/>
          <w:sz w:val="22"/>
          <w:szCs w:val="22"/>
        </w:rPr>
        <w:t>traced to prevent freezing, in accordance with the ASHP manufacturer</w:t>
      </w:r>
      <w:r w:rsidRPr="00FF6F8E">
        <w:rPr>
          <w:rFonts w:ascii="Aptos" w:hAnsi="Aptos" w:cs="Aptos"/>
          <w:color w:val="19244B" w:themeColor="text2"/>
          <w:sz w:val="22"/>
          <w:szCs w:val="22"/>
        </w:rPr>
        <w:t>’</w:t>
      </w:r>
      <w:r w:rsidRPr="00FF6F8E">
        <w:rPr>
          <w:rFonts w:ascii="Aptos" w:hAnsi="Aptos" w:cs="Segoe UI"/>
          <w:color w:val="19244B" w:themeColor="text2"/>
          <w:sz w:val="22"/>
          <w:szCs w:val="22"/>
        </w:rPr>
        <w:t>s requirements.</w:t>
      </w:r>
    </w:p>
    <w:p w14:paraId="32CFD6DA" w14:textId="401FB946" w:rsidR="00256F91" w:rsidRPr="00DF7D05" w:rsidRDefault="00256F91" w:rsidP="001E6D28">
      <w:pPr>
        <w:pStyle w:val="Heading3"/>
      </w:pPr>
      <w:r w:rsidRPr="00DF7D05">
        <w:t>Soakaways and Ground Discharge</w:t>
      </w:r>
    </w:p>
    <w:p w14:paraId="46725B41"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Where a condensate soakaway is proposed, it shall be constructed using a proprietary system or granular infill designed for adequate percolation.</w:t>
      </w:r>
    </w:p>
    <w:p w14:paraId="2C239DC3"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soakaway shall be positioned to avoid undermining building foundations, paths, or retaining structures, and shall be installed at a distance acceptable to the Employer and in accordance with site conditions.</w:t>
      </w:r>
    </w:p>
    <w:p w14:paraId="2FA90CF1" w14:textId="5191B9CE" w:rsidR="00DF7D05" w:rsidRPr="00256F91" w:rsidRDefault="00AA4FBC" w:rsidP="00256F91">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Soakaways shall be sized to accommodate prolonged periods of ASHP operation and seasonal condensate loads.</w:t>
      </w:r>
    </w:p>
    <w:p w14:paraId="188F2138" w14:textId="72DB6B45" w:rsidR="00256F91" w:rsidRPr="00DF7D05" w:rsidRDefault="00256F91" w:rsidP="001E6D28">
      <w:pPr>
        <w:pStyle w:val="Heading3"/>
      </w:pPr>
      <w:r w:rsidRPr="00DF7D05">
        <w:t>Connection to Existing Drainage Systems</w:t>
      </w:r>
    </w:p>
    <w:p w14:paraId="62B0B236"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Where connection to existing drainage infrastructure is proposed, the Contractor shall verify the condition, route, and capacity of the receiving drain.</w:t>
      </w:r>
    </w:p>
    <w:p w14:paraId="2FB1A712"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Connections to foul or surface water systems shall be agreed with the Employer prior to installation.</w:t>
      </w:r>
    </w:p>
    <w:p w14:paraId="6EE96C34" w14:textId="28E49954" w:rsidR="00DF7D05" w:rsidRPr="00256F91" w:rsidRDefault="00AA4FBC" w:rsidP="00256F91">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lastRenderedPageBreak/>
        <w:t>Where connection requires new penetrations through external fabric, the Contractor shall provide appropriately sleeved, sealed, and weatherproofed openings.</w:t>
      </w:r>
    </w:p>
    <w:p w14:paraId="21B24142" w14:textId="2924D3BD" w:rsidR="00256F91" w:rsidRPr="00DF7D05" w:rsidRDefault="00256F91" w:rsidP="001E6D28">
      <w:pPr>
        <w:pStyle w:val="Heading3"/>
      </w:pPr>
      <w:r w:rsidRPr="00DF7D05">
        <w:t>Protection of Surrounding Areas</w:t>
      </w:r>
    </w:p>
    <w:p w14:paraId="0E767384"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ensure condensate discharge does not cause surface erosion, staining of building materials, or deterioration of adjacent landscaping.</w:t>
      </w:r>
    </w:p>
    <w:p w14:paraId="03F04A6C" w14:textId="383B0C50" w:rsidR="00DF7D05" w:rsidRPr="00256F91" w:rsidRDefault="00AA4FBC" w:rsidP="00256F91">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Deflectors, splash plates, or drainage channels shall be installed where required to mitigate erosion from intermittent or high</w:t>
      </w:r>
      <w:r w:rsidRPr="00FF6F8E">
        <w:rPr>
          <w:rFonts w:ascii="Cambria Math" w:hAnsi="Cambria Math" w:cs="Cambria Math"/>
          <w:color w:val="19244B" w:themeColor="text2"/>
          <w:sz w:val="22"/>
          <w:szCs w:val="22"/>
        </w:rPr>
        <w:t>‑</w:t>
      </w:r>
      <w:r w:rsidRPr="00FF6F8E">
        <w:rPr>
          <w:rFonts w:ascii="Aptos" w:hAnsi="Aptos" w:cs="Segoe UI"/>
          <w:color w:val="19244B" w:themeColor="text2"/>
          <w:sz w:val="22"/>
          <w:szCs w:val="22"/>
        </w:rPr>
        <w:t>flow discharge.</w:t>
      </w:r>
    </w:p>
    <w:p w14:paraId="3AA9A246" w14:textId="7BCEEC89" w:rsidR="00256F91" w:rsidRPr="00DF7D05" w:rsidRDefault="00256F91" w:rsidP="001E6D28">
      <w:pPr>
        <w:pStyle w:val="Heading3"/>
      </w:pPr>
      <w:r w:rsidRPr="00DF7D05">
        <w:t>Freezing and Seasonal Protection</w:t>
      </w:r>
    </w:p>
    <w:p w14:paraId="2D6EB79F"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All external condensate routes shall be protected against freezing through insulation, trace heating, or manufacturer</w:t>
      </w:r>
      <w:r w:rsidRPr="00FF6F8E">
        <w:rPr>
          <w:rFonts w:ascii="Cambria Math" w:hAnsi="Cambria Math" w:cs="Cambria Math"/>
          <w:color w:val="19244B" w:themeColor="text2"/>
          <w:sz w:val="22"/>
          <w:szCs w:val="22"/>
        </w:rPr>
        <w:t>‑</w:t>
      </w:r>
      <w:r w:rsidRPr="00FF6F8E">
        <w:rPr>
          <w:rFonts w:ascii="Aptos" w:hAnsi="Aptos" w:cs="Segoe UI"/>
          <w:color w:val="19244B" w:themeColor="text2"/>
          <w:sz w:val="22"/>
          <w:szCs w:val="22"/>
        </w:rPr>
        <w:t>approved alternatives.</w:t>
      </w:r>
    </w:p>
    <w:p w14:paraId="0B871233"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Where condensate flows are subject to icing risk at the discharge point, the Contractor shall implement measures to prevent ice accumulation on adjacent surfaces.</w:t>
      </w:r>
    </w:p>
    <w:p w14:paraId="7008C81C" w14:textId="6CA5D633" w:rsidR="00DF7D05" w:rsidRPr="00256F91" w:rsidRDefault="00AA4FBC" w:rsidP="00256F91">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Seasonal commissioning shall include a check of all condensate routes for flow, drainage performance, and ice</w:t>
      </w:r>
      <w:r w:rsidRPr="00FF6F8E">
        <w:rPr>
          <w:rFonts w:ascii="Cambria Math" w:hAnsi="Cambria Math" w:cs="Cambria Math"/>
          <w:color w:val="19244B" w:themeColor="text2"/>
          <w:sz w:val="22"/>
          <w:szCs w:val="22"/>
        </w:rPr>
        <w:t>‑</w:t>
      </w:r>
      <w:r w:rsidRPr="00FF6F8E">
        <w:rPr>
          <w:rFonts w:ascii="Aptos" w:hAnsi="Aptos" w:cs="Segoe UI"/>
          <w:color w:val="19244B" w:themeColor="text2"/>
          <w:sz w:val="22"/>
          <w:szCs w:val="22"/>
        </w:rPr>
        <w:t>risk mitigation.</w:t>
      </w:r>
    </w:p>
    <w:p w14:paraId="3B42671C" w14:textId="77777777" w:rsidR="00AA4FBC" w:rsidRPr="00FF6F8E" w:rsidRDefault="00AA4FBC" w:rsidP="00AA4FBC">
      <w:pPr>
        <w:pStyle w:val="Heading3"/>
      </w:pPr>
      <w:r w:rsidRPr="00FF6F8E">
        <w:t>Inspection and Commissioning</w:t>
      </w:r>
    </w:p>
    <w:p w14:paraId="7D7A658D"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Prior to handover, the Contractor shall flush and test all condensate pipework to confirm free discharge with no leaks or backfalls.</w:t>
      </w:r>
    </w:p>
    <w:p w14:paraId="5B96BDE5"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The Contractor shall demonstrate that all drains, soakaways, and connections operate as intended under ASHP operation.</w:t>
      </w:r>
    </w:p>
    <w:p w14:paraId="40FFD4C8" w14:textId="77777777" w:rsidR="00AA4FBC" w:rsidRPr="00FF6F8E" w:rsidRDefault="00AA4FBC" w:rsidP="00AA4FBC">
      <w:pPr>
        <w:pStyle w:val="NormalWeb"/>
        <w:spacing w:line="300" w:lineRule="atLeast"/>
        <w:rPr>
          <w:rFonts w:ascii="Aptos" w:hAnsi="Aptos" w:cs="Segoe UI"/>
          <w:color w:val="19244B" w:themeColor="text2"/>
          <w:sz w:val="22"/>
          <w:szCs w:val="22"/>
        </w:rPr>
      </w:pPr>
      <w:r w:rsidRPr="00FF6F8E">
        <w:rPr>
          <w:rFonts w:ascii="Aptos" w:hAnsi="Aptos" w:cs="Segoe UI"/>
          <w:color w:val="19244B" w:themeColor="text2"/>
          <w:sz w:val="22"/>
          <w:szCs w:val="22"/>
        </w:rPr>
        <w:t>As</w:t>
      </w:r>
      <w:r w:rsidRPr="00FF6F8E">
        <w:rPr>
          <w:rFonts w:ascii="Cambria Math" w:hAnsi="Cambria Math" w:cs="Cambria Math"/>
          <w:color w:val="19244B" w:themeColor="text2"/>
          <w:sz w:val="22"/>
          <w:szCs w:val="22"/>
        </w:rPr>
        <w:t>‑</w:t>
      </w:r>
      <w:r w:rsidRPr="00FF6F8E">
        <w:rPr>
          <w:rFonts w:ascii="Aptos" w:hAnsi="Aptos" w:cs="Segoe UI"/>
          <w:color w:val="19244B" w:themeColor="text2"/>
          <w:sz w:val="22"/>
          <w:szCs w:val="22"/>
        </w:rPr>
        <w:t>installed drawings shall record all condensate routes, discharge locations, and associated drainage components.</w:t>
      </w:r>
    </w:p>
    <w:p w14:paraId="601AA337" w14:textId="77777777" w:rsidR="00DF7D05" w:rsidRPr="005D5E17" w:rsidRDefault="00DF7D05" w:rsidP="00256F91">
      <w:pPr>
        <w:pStyle w:val="NormalWeb"/>
        <w:spacing w:line="300" w:lineRule="atLeast"/>
        <w:rPr>
          <w:rFonts w:ascii="Aptos" w:hAnsi="Aptos" w:cs="Segoe UI"/>
          <w:color w:val="19244B" w:themeColor="text2"/>
          <w:sz w:val="22"/>
          <w:szCs w:val="22"/>
        </w:rPr>
      </w:pPr>
    </w:p>
    <w:p w14:paraId="292B01AB" w14:textId="77777777" w:rsidR="008E280A" w:rsidRDefault="008E280A" w:rsidP="00306828">
      <w:pPr>
        <w:pStyle w:val="Heading2"/>
      </w:pPr>
      <w:bookmarkStart w:id="97" w:name="_Toc224906609"/>
      <w:r>
        <w:t>Formation of Heat Pump Base / Plinth</w:t>
      </w:r>
      <w:bookmarkEnd w:id="97"/>
    </w:p>
    <w:p w14:paraId="4FCB5C99" w14:textId="2D0DFE48" w:rsidR="00DF7D05" w:rsidRDefault="008E280A" w:rsidP="008E280A">
      <w:r>
        <w:t>The Contractor shall be fully responsible for the design, provision, formation, and finishing of the base/plinth(s) required to support the Air Source Heat Pump (ASHP) units and any associated external ancillary plant. The base/plinth shall provide a level, robust, durable, and frost</w:t>
      </w:r>
      <w:r>
        <w:rPr>
          <w:rFonts w:ascii="Cambria Math" w:hAnsi="Cambria Math" w:cs="Cambria Math"/>
        </w:rPr>
        <w:t>‑</w:t>
      </w:r>
      <w:r>
        <w:t xml:space="preserve">resistant foundation suitable for the specified operating loads, dynamic effects, access, and maintenance requirements. </w:t>
      </w:r>
    </w:p>
    <w:p w14:paraId="7AD42463" w14:textId="3645E391" w:rsidR="008E280A" w:rsidRPr="000C686A" w:rsidRDefault="008E280A" w:rsidP="00306828">
      <w:pPr>
        <w:pStyle w:val="Heading3"/>
      </w:pPr>
      <w:r w:rsidRPr="000C686A">
        <w:t>General Requirements</w:t>
      </w:r>
    </w:p>
    <w:p w14:paraId="22E38A4A" w14:textId="77777777" w:rsidR="00AA4FBC" w:rsidRPr="000C686A" w:rsidRDefault="00AA4FBC" w:rsidP="00AA4FBC">
      <w:r w:rsidRPr="000C686A">
        <w:t>Provide a level solid base (e.g., in</w:t>
      </w:r>
      <w:r w:rsidRPr="000C686A">
        <w:rPr>
          <w:rFonts w:ascii="Cambria Math" w:hAnsi="Cambria Math" w:cs="Cambria Math"/>
        </w:rPr>
        <w:t>‑</w:t>
      </w:r>
      <w:r w:rsidRPr="000C686A">
        <w:t xml:space="preserve">situ reinforced concrete plinth or reinforced concrete slab) sized and detailed to suit manufacturer requirements, plant footprint, service clearances, and access for maintenance. </w:t>
      </w:r>
    </w:p>
    <w:p w14:paraId="0E3CFC3F" w14:textId="77777777" w:rsidR="00AA4FBC" w:rsidRPr="000C686A" w:rsidRDefault="00AA4FBC" w:rsidP="00AA4FBC">
      <w:r w:rsidRPr="000C686A">
        <w:t>Allow for anti</w:t>
      </w:r>
      <w:r w:rsidRPr="000C686A">
        <w:rPr>
          <w:rFonts w:ascii="Cambria Math" w:hAnsi="Cambria Math" w:cs="Cambria Math"/>
        </w:rPr>
        <w:t>‑</w:t>
      </w:r>
      <w:r w:rsidRPr="000C686A">
        <w:t>vibration control in accordance with the ASHP manufacturer</w:t>
      </w:r>
      <w:r w:rsidRPr="000C686A">
        <w:rPr>
          <w:rFonts w:ascii="Aptos" w:hAnsi="Aptos" w:cs="Aptos"/>
        </w:rPr>
        <w:t>’</w:t>
      </w:r>
      <w:r w:rsidRPr="000C686A">
        <w:t>s recommendations; provide and coordinate provision for antivibration mounts/pads between the plant and base.</w:t>
      </w:r>
    </w:p>
    <w:p w14:paraId="355CFAF9" w14:textId="488830A7" w:rsidR="00DF7D05" w:rsidRPr="000C686A" w:rsidRDefault="00AA4FBC" w:rsidP="008E280A">
      <w:r w:rsidRPr="000C686A">
        <w:lastRenderedPageBreak/>
        <w:t>The base/plinth works shall be executed to recognised good practice and shall be fully coordinated with: external pipework/containment entry points (including above</w:t>
      </w:r>
      <w:r w:rsidRPr="000C686A">
        <w:rPr>
          <w:rFonts w:ascii="Cambria Math" w:hAnsi="Cambria Math" w:cs="Cambria Math"/>
        </w:rPr>
        <w:t>‑</w:t>
      </w:r>
      <w:r w:rsidRPr="000C686A">
        <w:t>ground risers and wall penetrations),condensate management and soakaway connection(s), and required access zones for installation and maintenance.</w:t>
      </w:r>
    </w:p>
    <w:p w14:paraId="2265B492" w14:textId="7E13A566" w:rsidR="008E280A" w:rsidRPr="000C686A" w:rsidRDefault="008E280A" w:rsidP="003E75D0">
      <w:pPr>
        <w:pStyle w:val="Heading3"/>
      </w:pPr>
      <w:r w:rsidRPr="000C686A">
        <w:t>Design and Structural Criteria</w:t>
      </w:r>
    </w:p>
    <w:p w14:paraId="32CD05A1" w14:textId="7B2F79C0" w:rsidR="008E280A" w:rsidRPr="000C686A" w:rsidRDefault="008E280A" w:rsidP="003E75D0">
      <w:pPr>
        <w:pStyle w:val="Heading4"/>
        <w:rPr>
          <w:color w:val="19244B" w:themeColor="text2"/>
        </w:rPr>
      </w:pPr>
      <w:r w:rsidRPr="000C686A">
        <w:rPr>
          <w:color w:val="19244B" w:themeColor="text2"/>
        </w:rPr>
        <w:t>Loading &amp; Stability</w:t>
      </w:r>
    </w:p>
    <w:p w14:paraId="245BA372" w14:textId="77777777" w:rsidR="00AA4FBC" w:rsidRPr="000C686A" w:rsidRDefault="00AA4FBC" w:rsidP="00AA4FBC">
      <w:pPr>
        <w:rPr>
          <w:color w:val="19244B" w:themeColor="text2"/>
        </w:rPr>
      </w:pPr>
      <w:r w:rsidRPr="000C686A">
        <w:rPr>
          <w:color w:val="19244B" w:themeColor="text2"/>
        </w:rPr>
        <w:t>Design the base/plinth to resist dead loads (plant self</w:t>
      </w:r>
      <w:r w:rsidRPr="000C686A">
        <w:rPr>
          <w:rFonts w:ascii="Cambria Math" w:hAnsi="Cambria Math" w:cs="Cambria Math"/>
          <w:color w:val="19244B" w:themeColor="text2"/>
        </w:rPr>
        <w:t>‑</w:t>
      </w:r>
      <w:r w:rsidRPr="000C686A">
        <w:rPr>
          <w:color w:val="19244B" w:themeColor="text2"/>
        </w:rPr>
        <w:t>weight), live loads (maintenance), dynamic operational effects (compressor vibration), and wind uplift/lateral loads, with an appropriate factor of safety.</w:t>
      </w:r>
    </w:p>
    <w:p w14:paraId="6CDB8361" w14:textId="5B0EAE1B" w:rsidR="008E280A" w:rsidRPr="000C686A" w:rsidRDefault="008E280A" w:rsidP="003E75D0">
      <w:pPr>
        <w:pStyle w:val="Heading4"/>
        <w:rPr>
          <w:color w:val="19244B" w:themeColor="text2"/>
        </w:rPr>
      </w:pPr>
      <w:r w:rsidRPr="000C686A">
        <w:rPr>
          <w:color w:val="19244B" w:themeColor="text2"/>
        </w:rPr>
        <w:t>Dimensions &amp; Levels</w:t>
      </w:r>
    </w:p>
    <w:p w14:paraId="455064BD" w14:textId="77777777" w:rsidR="00AA4FBC" w:rsidRPr="000C686A" w:rsidRDefault="00AA4FBC" w:rsidP="00AA4FBC">
      <w:pPr>
        <w:rPr>
          <w:color w:val="19244B" w:themeColor="text2"/>
        </w:rPr>
      </w:pPr>
      <w:r w:rsidRPr="000C686A">
        <w:rPr>
          <w:color w:val="19244B" w:themeColor="text2"/>
        </w:rPr>
        <w:t>Minimum plan dimensions: plant footprint plus a ≥100</w:t>
      </w:r>
      <w:r w:rsidRPr="000C686A">
        <w:rPr>
          <w:rFonts w:ascii="Arial" w:hAnsi="Arial" w:cs="Arial"/>
          <w:color w:val="19244B" w:themeColor="text2"/>
        </w:rPr>
        <w:t> </w:t>
      </w:r>
      <w:r w:rsidRPr="000C686A">
        <w:rPr>
          <w:color w:val="19244B" w:themeColor="text2"/>
        </w:rPr>
        <w:t>mm perimeter margin (or manufacturer</w:t>
      </w:r>
      <w:r w:rsidRPr="000C686A">
        <w:rPr>
          <w:rFonts w:ascii="Aptos" w:hAnsi="Aptos" w:cs="Aptos"/>
          <w:color w:val="19244B" w:themeColor="text2"/>
        </w:rPr>
        <w:t>’</w:t>
      </w:r>
      <w:r w:rsidRPr="000C686A">
        <w:rPr>
          <w:color w:val="19244B" w:themeColor="text2"/>
        </w:rPr>
        <w:t>s greater requirement) to permit fixing, anti</w:t>
      </w:r>
      <w:r w:rsidRPr="000C686A">
        <w:rPr>
          <w:rFonts w:ascii="Cambria Math" w:hAnsi="Cambria Math" w:cs="Cambria Math"/>
          <w:color w:val="19244B" w:themeColor="text2"/>
        </w:rPr>
        <w:t>‑</w:t>
      </w:r>
      <w:r w:rsidRPr="000C686A">
        <w:rPr>
          <w:color w:val="19244B" w:themeColor="text2"/>
        </w:rPr>
        <w:t>vibration mount seating, and edge protection.</w:t>
      </w:r>
    </w:p>
    <w:p w14:paraId="0089F0FE" w14:textId="6156E5B4" w:rsidR="00DF7D05" w:rsidRPr="000C686A" w:rsidRDefault="00AA4FBC" w:rsidP="008E280A">
      <w:pPr>
        <w:rPr>
          <w:color w:val="19244B" w:themeColor="text2"/>
        </w:rPr>
      </w:pPr>
      <w:r w:rsidRPr="000C686A">
        <w:rPr>
          <w:color w:val="19244B" w:themeColor="text2"/>
        </w:rPr>
        <w:t>Tolerance: finished level within ±3</w:t>
      </w:r>
      <w:r w:rsidRPr="000C686A">
        <w:rPr>
          <w:rFonts w:ascii="Arial" w:hAnsi="Arial" w:cs="Arial"/>
          <w:color w:val="19244B" w:themeColor="text2"/>
        </w:rPr>
        <w:t> </w:t>
      </w:r>
      <w:r w:rsidRPr="000C686A">
        <w:rPr>
          <w:color w:val="19244B" w:themeColor="text2"/>
        </w:rPr>
        <w:t>mm over the plant footprint; surface deviation not to exceed 1:300 across the full base.</w:t>
      </w:r>
    </w:p>
    <w:p w14:paraId="7E74D1FA" w14:textId="07CC36C3" w:rsidR="008E280A" w:rsidRPr="000C686A" w:rsidRDefault="008E280A" w:rsidP="003E75D0">
      <w:pPr>
        <w:pStyle w:val="Heading3"/>
      </w:pPr>
      <w:r w:rsidRPr="000C686A">
        <w:t>Concrete Specification</w:t>
      </w:r>
    </w:p>
    <w:p w14:paraId="19A16A48" w14:textId="77777777" w:rsidR="00AA4FBC" w:rsidRPr="000C686A" w:rsidRDefault="00AA4FBC" w:rsidP="00AA4FBC">
      <w:r w:rsidRPr="000C686A">
        <w:t>In</w:t>
      </w:r>
      <w:r w:rsidRPr="000C686A">
        <w:rPr>
          <w:rFonts w:ascii="Cambria Math" w:hAnsi="Cambria Math" w:cs="Cambria Math"/>
        </w:rPr>
        <w:t>‑</w:t>
      </w:r>
      <w:r w:rsidRPr="000C686A">
        <w:t>situ concrete to C30/37 (or higher if required), with S2</w:t>
      </w:r>
      <w:r w:rsidRPr="000C686A">
        <w:rPr>
          <w:rFonts w:ascii="Aptos" w:hAnsi="Aptos" w:cs="Aptos"/>
        </w:rPr>
        <w:t>–</w:t>
      </w:r>
      <w:r w:rsidRPr="000C686A">
        <w:t>S3 consistency and air</w:t>
      </w:r>
      <w:r w:rsidRPr="000C686A">
        <w:rPr>
          <w:rFonts w:ascii="Cambria Math" w:hAnsi="Cambria Math" w:cs="Cambria Math"/>
        </w:rPr>
        <w:t>‑</w:t>
      </w:r>
      <w:r w:rsidRPr="000C686A">
        <w:t>entrainment where freeze</w:t>
      </w:r>
      <w:r w:rsidRPr="000C686A">
        <w:rPr>
          <w:rFonts w:ascii="Cambria Math" w:hAnsi="Cambria Math" w:cs="Cambria Math"/>
        </w:rPr>
        <w:t>‑</w:t>
      </w:r>
      <w:r w:rsidRPr="000C686A">
        <w:t>thaw exposure is anticipated.</w:t>
      </w:r>
    </w:p>
    <w:p w14:paraId="60771582" w14:textId="77777777" w:rsidR="00AA4FBC" w:rsidRPr="000C686A" w:rsidRDefault="00AA4FBC" w:rsidP="00AA4FBC">
      <w:r w:rsidRPr="000C686A">
        <w:t>Cover to reinforcement to suit exposure class XC/XF; provide mesh reinforcement (e.g., A393) or as determined by structural design.</w:t>
      </w:r>
    </w:p>
    <w:p w14:paraId="34C611CA" w14:textId="6907ACFC" w:rsidR="00DF7D05" w:rsidRPr="000C686A" w:rsidRDefault="00AA4FBC" w:rsidP="008E280A">
      <w:r w:rsidRPr="000C686A">
        <w:t>Provide formwork/arises for clean edges; finish to a steel</w:t>
      </w:r>
      <w:r w:rsidRPr="000C686A">
        <w:rPr>
          <w:rFonts w:ascii="Cambria Math" w:hAnsi="Cambria Math" w:cs="Cambria Math"/>
        </w:rPr>
        <w:t>‑</w:t>
      </w:r>
      <w:r w:rsidRPr="000C686A">
        <w:t>trowelled surface with slip</w:t>
      </w:r>
      <w:r w:rsidRPr="000C686A">
        <w:rPr>
          <w:rFonts w:ascii="Cambria Math" w:hAnsi="Cambria Math" w:cs="Cambria Math"/>
        </w:rPr>
        <w:t>‑</w:t>
      </w:r>
      <w:r w:rsidRPr="000C686A">
        <w:t>resistant seal where required for access.</w:t>
      </w:r>
    </w:p>
    <w:p w14:paraId="5ED281D0" w14:textId="04695A63" w:rsidR="008E280A" w:rsidRPr="000C686A" w:rsidRDefault="008E280A" w:rsidP="003E75D0">
      <w:pPr>
        <w:pStyle w:val="Heading3"/>
      </w:pPr>
      <w:r w:rsidRPr="000C686A">
        <w:t>Foundations &amp; Sub</w:t>
      </w:r>
      <w:r w:rsidRPr="000C686A">
        <w:rPr>
          <w:rFonts w:ascii="Cambria Math" w:hAnsi="Cambria Math" w:cs="Cambria Math"/>
        </w:rPr>
        <w:t>‑</w:t>
      </w:r>
      <w:r w:rsidRPr="000C686A">
        <w:t>base</w:t>
      </w:r>
    </w:p>
    <w:p w14:paraId="0B914575" w14:textId="77777777" w:rsidR="00AA4FBC" w:rsidRPr="000C686A" w:rsidRDefault="00AA4FBC" w:rsidP="00AA4FBC">
      <w:r w:rsidRPr="000C686A">
        <w:t>Minimum 150</w:t>
      </w:r>
      <w:r w:rsidRPr="000C686A">
        <w:rPr>
          <w:rFonts w:ascii="Arial" w:hAnsi="Arial" w:cs="Arial"/>
        </w:rPr>
        <w:t> </w:t>
      </w:r>
      <w:r w:rsidRPr="000C686A">
        <w:t>mm well</w:t>
      </w:r>
      <w:r w:rsidRPr="000C686A">
        <w:rPr>
          <w:rFonts w:ascii="Cambria Math" w:hAnsi="Cambria Math" w:cs="Cambria Math"/>
        </w:rPr>
        <w:t>‑</w:t>
      </w:r>
      <w:r w:rsidRPr="000C686A">
        <w:t>compacted MOT Type 1 sub</w:t>
      </w:r>
      <w:r w:rsidRPr="000C686A">
        <w:rPr>
          <w:rFonts w:ascii="Cambria Math" w:hAnsi="Cambria Math" w:cs="Cambria Math"/>
        </w:rPr>
        <w:t>‑</w:t>
      </w:r>
      <w:r w:rsidRPr="000C686A">
        <w:t>base (or as required by ground conditions).</w:t>
      </w:r>
    </w:p>
    <w:p w14:paraId="7FDB1AC7" w14:textId="3F7EE77A" w:rsidR="008E280A" w:rsidRPr="000C686A" w:rsidRDefault="00AA4FBC" w:rsidP="008E280A">
      <w:r w:rsidRPr="000C686A">
        <w:t>Validate bearing capacity and mitigate any soft spots; adopt ground improvement or deepened foundations where necessary.</w:t>
      </w:r>
    </w:p>
    <w:p w14:paraId="139F513C" w14:textId="45B24897" w:rsidR="008E280A" w:rsidRPr="000C686A" w:rsidRDefault="008E280A" w:rsidP="003E75D0">
      <w:pPr>
        <w:pStyle w:val="Heading3"/>
      </w:pPr>
      <w:r w:rsidRPr="000C686A">
        <w:t>Fixings &amp; Hold</w:t>
      </w:r>
      <w:r w:rsidRPr="000C686A">
        <w:rPr>
          <w:rFonts w:ascii="Cambria Math" w:hAnsi="Cambria Math" w:cs="Cambria Math"/>
        </w:rPr>
        <w:t>‑</w:t>
      </w:r>
      <w:r w:rsidRPr="000C686A">
        <w:t>Downs</w:t>
      </w:r>
    </w:p>
    <w:p w14:paraId="38DA3ED9" w14:textId="5D9F5A4F" w:rsidR="00DF7D05" w:rsidRPr="000C686A" w:rsidRDefault="00AA4FBC" w:rsidP="008E280A">
      <w:r w:rsidRPr="000C686A">
        <w:t>Provide cast</w:t>
      </w:r>
      <w:r w:rsidRPr="000C686A">
        <w:rPr>
          <w:rFonts w:ascii="Cambria Math" w:hAnsi="Cambria Math" w:cs="Cambria Math"/>
        </w:rPr>
        <w:t>‑</w:t>
      </w:r>
      <w:r w:rsidRPr="000C686A">
        <w:t>in anchors, sleeves, or drilling allowance for manufacturer</w:t>
      </w:r>
      <w:r w:rsidRPr="000C686A">
        <w:rPr>
          <w:rFonts w:ascii="Cambria Math" w:hAnsi="Cambria Math" w:cs="Cambria Math"/>
        </w:rPr>
        <w:t>‑</w:t>
      </w:r>
      <w:r w:rsidRPr="000C686A">
        <w:t>approved fixings. Coordinate positions with the plant baseframe and antivibration layout. Do not compromise reinforcement or crack</w:t>
      </w:r>
      <w:r w:rsidRPr="000C686A">
        <w:rPr>
          <w:rFonts w:ascii="Cambria Math" w:hAnsi="Cambria Math" w:cs="Cambria Math"/>
        </w:rPr>
        <w:t>‑</w:t>
      </w:r>
      <w:r w:rsidRPr="000C686A">
        <w:t>control detailing.</w:t>
      </w:r>
    </w:p>
    <w:p w14:paraId="23F948E0" w14:textId="5D6D5ACE" w:rsidR="008E280A" w:rsidRPr="000C686A" w:rsidRDefault="008E280A" w:rsidP="003E75D0">
      <w:pPr>
        <w:pStyle w:val="Heading3"/>
      </w:pPr>
      <w:r w:rsidRPr="000C686A">
        <w:t>Environmental &amp; Durability Provisions</w:t>
      </w:r>
    </w:p>
    <w:p w14:paraId="2D6D7671" w14:textId="015954EA" w:rsidR="008E280A" w:rsidRPr="000C686A" w:rsidRDefault="008E280A" w:rsidP="003E75D0">
      <w:pPr>
        <w:pStyle w:val="Heading4"/>
        <w:rPr>
          <w:color w:val="19244B" w:themeColor="text2"/>
        </w:rPr>
      </w:pPr>
      <w:r w:rsidRPr="000C686A">
        <w:rPr>
          <w:color w:val="19244B" w:themeColor="text2"/>
        </w:rPr>
        <w:t>Weathering &amp; Frost Protection</w:t>
      </w:r>
    </w:p>
    <w:p w14:paraId="54D0F070" w14:textId="77777777" w:rsidR="00AA4FBC" w:rsidRPr="000C686A" w:rsidRDefault="00AA4FBC" w:rsidP="00AA4FBC">
      <w:r w:rsidRPr="000C686A">
        <w:t>Set the finished plinth level above adjacent ground (typ. 100</w:t>
      </w:r>
      <w:r w:rsidRPr="000C686A">
        <w:rPr>
          <w:rFonts w:ascii="Arial" w:hAnsi="Arial" w:cs="Arial"/>
        </w:rPr>
        <w:t> </w:t>
      </w:r>
      <w:r w:rsidRPr="000C686A">
        <w:t>mm minimum) to avoid surface water inundation and snow/ice build</w:t>
      </w:r>
      <w:r w:rsidRPr="000C686A">
        <w:rPr>
          <w:rFonts w:ascii="Cambria Math" w:hAnsi="Cambria Math" w:cs="Cambria Math"/>
        </w:rPr>
        <w:t>‑</w:t>
      </w:r>
      <w:r w:rsidRPr="000C686A">
        <w:t>up.</w:t>
      </w:r>
    </w:p>
    <w:p w14:paraId="6EA4D047" w14:textId="77777777" w:rsidR="00AA4FBC" w:rsidRPr="000C686A" w:rsidRDefault="00AA4FBC" w:rsidP="00AA4FBC">
      <w:r w:rsidRPr="000C686A">
        <w:t>Provide fall away from plant where exposed to rainfall/defrost runoff.</w:t>
      </w:r>
    </w:p>
    <w:p w14:paraId="50E746D9" w14:textId="168579F4" w:rsidR="008E280A" w:rsidRPr="000C686A" w:rsidRDefault="008E280A" w:rsidP="003E75D0">
      <w:pPr>
        <w:pStyle w:val="Heading4"/>
        <w:rPr>
          <w:color w:val="19244B" w:themeColor="text2"/>
        </w:rPr>
      </w:pPr>
      <w:r w:rsidRPr="000C686A">
        <w:rPr>
          <w:color w:val="19244B" w:themeColor="text2"/>
        </w:rPr>
        <w:t>Drainage &amp; Condensate Interface</w:t>
      </w:r>
    </w:p>
    <w:p w14:paraId="49C455FF" w14:textId="77777777" w:rsidR="00AA4FBC" w:rsidRPr="000C686A" w:rsidRDefault="00AA4FBC" w:rsidP="00AA4FBC">
      <w:r w:rsidRPr="000C686A">
        <w:lastRenderedPageBreak/>
        <w:t>Coordinate with the condensate soakaway/discharge strategy; prevent nuisance pooling or erosion at the base perimeter.</w:t>
      </w:r>
    </w:p>
    <w:p w14:paraId="1DF227FA" w14:textId="3F15EBD0" w:rsidR="008E280A" w:rsidRPr="000C686A" w:rsidRDefault="008E280A" w:rsidP="125E55B1">
      <w:pPr>
        <w:pStyle w:val="Heading4"/>
        <w:rPr>
          <w:color w:val="19244B" w:themeColor="text2"/>
        </w:rPr>
      </w:pPr>
      <w:r w:rsidRPr="000C686A">
        <w:rPr>
          <w:color w:val="19244B" w:themeColor="text2"/>
        </w:rPr>
        <w:t>Surface Protection</w:t>
      </w:r>
    </w:p>
    <w:p w14:paraId="045D52E6" w14:textId="77777777" w:rsidR="00AA4FBC" w:rsidRPr="000C686A" w:rsidRDefault="00AA4FBC" w:rsidP="00AA4FBC">
      <w:r w:rsidRPr="000C686A">
        <w:t>Apply a suitable anti</w:t>
      </w:r>
      <w:r w:rsidRPr="000C686A">
        <w:rPr>
          <w:rFonts w:ascii="Cambria Math" w:hAnsi="Cambria Math" w:cs="Cambria Math"/>
        </w:rPr>
        <w:t>‑</w:t>
      </w:r>
      <w:r w:rsidRPr="000C686A">
        <w:t>carbonation/sealer where specified.</w:t>
      </w:r>
    </w:p>
    <w:p w14:paraId="38079693" w14:textId="415A3CDD" w:rsidR="00DF7D05" w:rsidRPr="000C686A" w:rsidRDefault="00AA4FBC" w:rsidP="008E280A">
      <w:r w:rsidRPr="000C686A">
        <w:t>Avoid finishes that trap water beneath antivibration mounts.</w:t>
      </w:r>
    </w:p>
    <w:p w14:paraId="004CE3B8" w14:textId="181649D8" w:rsidR="008E280A" w:rsidRPr="000C686A" w:rsidRDefault="008E280A" w:rsidP="003E75D0">
      <w:pPr>
        <w:pStyle w:val="Heading3"/>
      </w:pPr>
      <w:r w:rsidRPr="000C686A">
        <w:t>Coordination with Building Fabric &amp; Services</w:t>
      </w:r>
    </w:p>
    <w:p w14:paraId="20C8B634" w14:textId="426D7553" w:rsidR="008E280A" w:rsidRPr="000C686A" w:rsidRDefault="008E280A" w:rsidP="007C6C4A">
      <w:pPr>
        <w:pStyle w:val="Heading4"/>
        <w:rPr>
          <w:color w:val="19244B" w:themeColor="text2"/>
        </w:rPr>
      </w:pPr>
      <w:r w:rsidRPr="000C686A">
        <w:rPr>
          <w:color w:val="19244B" w:themeColor="text2"/>
        </w:rPr>
        <w:t>Pipework &amp; Penetrations</w:t>
      </w:r>
    </w:p>
    <w:p w14:paraId="7FA587B5" w14:textId="03977C41" w:rsidR="00AA4FBC" w:rsidRPr="000C686A" w:rsidRDefault="00AA4FBC" w:rsidP="00AA4FBC">
      <w:pPr>
        <w:rPr>
          <w:color w:val="19244B" w:themeColor="text2"/>
        </w:rPr>
      </w:pPr>
      <w:r w:rsidRPr="000C686A">
        <w:rPr>
          <w:color w:val="19244B" w:themeColor="text2"/>
        </w:rPr>
        <w:t xml:space="preserve">Align the base so that flow/return pipework can run cleanly through the wall into the plant room at high level with minimum offsets. Coordinate sleeves, brackets, and wall penetrations to maintain weathering and thermal/UV protection of external pipework. </w:t>
      </w:r>
    </w:p>
    <w:p w14:paraId="6AC25B98" w14:textId="795529B5" w:rsidR="008E280A" w:rsidRPr="000C686A" w:rsidRDefault="008E280A" w:rsidP="007C6C4A">
      <w:pPr>
        <w:pStyle w:val="Heading4"/>
        <w:rPr>
          <w:color w:val="19244B" w:themeColor="text2"/>
        </w:rPr>
      </w:pPr>
      <w:r w:rsidRPr="000C686A">
        <w:rPr>
          <w:color w:val="19244B" w:themeColor="text2"/>
        </w:rPr>
        <w:t>Access &amp; Maintenance</w:t>
      </w:r>
    </w:p>
    <w:p w14:paraId="6E553E6D" w14:textId="77777777" w:rsidR="00AA4FBC" w:rsidRPr="000C686A" w:rsidRDefault="00AA4FBC" w:rsidP="00AA4FBC">
      <w:pPr>
        <w:rPr>
          <w:color w:val="19244B" w:themeColor="text2"/>
        </w:rPr>
      </w:pPr>
      <w:r w:rsidRPr="000C686A">
        <w:rPr>
          <w:color w:val="19244B" w:themeColor="text2"/>
        </w:rPr>
        <w:t>Maintain manufacturer’s clearances to all sides and above for coil air path, access panels, filter/coil maintenance, and lifting points.</w:t>
      </w:r>
    </w:p>
    <w:p w14:paraId="709FDBEE" w14:textId="3AF32FDA" w:rsidR="008E280A" w:rsidRPr="000C686A" w:rsidRDefault="008E280A" w:rsidP="007C6C4A">
      <w:pPr>
        <w:pStyle w:val="Heading4"/>
        <w:rPr>
          <w:color w:val="19244B" w:themeColor="text2"/>
        </w:rPr>
      </w:pPr>
      <w:r w:rsidRPr="000C686A">
        <w:rPr>
          <w:color w:val="19244B" w:themeColor="text2"/>
        </w:rPr>
        <w:t>Aesthetics / Estate Standards</w:t>
      </w:r>
    </w:p>
    <w:p w14:paraId="03A92A7F" w14:textId="77777777" w:rsidR="00AA4FBC" w:rsidRPr="000C686A" w:rsidRDefault="00AA4FBC" w:rsidP="00AA4FBC">
      <w:r w:rsidRPr="000C686A">
        <w:t>Where visible to public or sensitive elevations, provide neat edge finishes and uniform plinth heights in line with estate design guidance.</w:t>
      </w:r>
    </w:p>
    <w:p w14:paraId="389A85C8" w14:textId="23D45DF9" w:rsidR="008E280A" w:rsidRPr="000C686A" w:rsidRDefault="008E280A" w:rsidP="007C6C4A">
      <w:pPr>
        <w:pStyle w:val="Heading3"/>
      </w:pPr>
      <w:r w:rsidRPr="000C686A">
        <w:t>Execution &amp; Quality Assurance</w:t>
      </w:r>
    </w:p>
    <w:p w14:paraId="1B0B28F8" w14:textId="361910A8" w:rsidR="008E280A" w:rsidRPr="000C686A" w:rsidRDefault="008E280A" w:rsidP="007C6C4A">
      <w:pPr>
        <w:pStyle w:val="Heading4"/>
        <w:rPr>
          <w:color w:val="19244B" w:themeColor="text2"/>
        </w:rPr>
      </w:pPr>
      <w:r w:rsidRPr="000C686A">
        <w:rPr>
          <w:color w:val="19244B" w:themeColor="text2"/>
        </w:rPr>
        <w:t>Setting Out &amp; Tolerances</w:t>
      </w:r>
    </w:p>
    <w:p w14:paraId="25EA77EB" w14:textId="77777777" w:rsidR="00AA4FBC" w:rsidRPr="000C686A" w:rsidRDefault="00AA4FBC" w:rsidP="00AA4FBC">
      <w:pPr>
        <w:rPr>
          <w:color w:val="19244B" w:themeColor="text2"/>
        </w:rPr>
      </w:pPr>
      <w:r w:rsidRPr="000C686A">
        <w:rPr>
          <w:color w:val="19244B" w:themeColor="text2"/>
        </w:rPr>
        <w:t>Set out from coordinated models/drawings; verify levels and squareness prior to pour.</w:t>
      </w:r>
    </w:p>
    <w:p w14:paraId="2F074A57" w14:textId="77777777" w:rsidR="00AA4FBC" w:rsidRPr="000C686A" w:rsidRDefault="00AA4FBC" w:rsidP="00AA4FBC">
      <w:pPr>
        <w:rPr>
          <w:color w:val="19244B" w:themeColor="text2"/>
        </w:rPr>
      </w:pPr>
      <w:r w:rsidRPr="000C686A">
        <w:rPr>
          <w:color w:val="19244B" w:themeColor="text2"/>
        </w:rPr>
        <w:t>Record as</w:t>
      </w:r>
      <w:r w:rsidRPr="000C686A">
        <w:rPr>
          <w:rFonts w:ascii="Cambria Math" w:hAnsi="Cambria Math" w:cs="Cambria Math"/>
          <w:color w:val="19244B" w:themeColor="text2"/>
        </w:rPr>
        <w:t>‑</w:t>
      </w:r>
      <w:r w:rsidRPr="000C686A">
        <w:rPr>
          <w:color w:val="19244B" w:themeColor="text2"/>
        </w:rPr>
        <w:t>built plinth levels and dimensions.</w:t>
      </w:r>
    </w:p>
    <w:p w14:paraId="193829C0" w14:textId="24174A77" w:rsidR="008E280A" w:rsidRPr="000C686A" w:rsidRDefault="008E280A" w:rsidP="007C6C4A">
      <w:pPr>
        <w:pStyle w:val="Heading4"/>
        <w:rPr>
          <w:color w:val="19244B" w:themeColor="text2"/>
        </w:rPr>
      </w:pPr>
      <w:r w:rsidRPr="000C686A">
        <w:rPr>
          <w:color w:val="19244B" w:themeColor="text2"/>
        </w:rPr>
        <w:t>Curing &amp; Programme</w:t>
      </w:r>
    </w:p>
    <w:p w14:paraId="1B1210D8" w14:textId="77777777" w:rsidR="00AA4FBC" w:rsidRPr="000C686A" w:rsidRDefault="00AA4FBC" w:rsidP="00AA4FBC">
      <w:pPr>
        <w:rPr>
          <w:color w:val="19244B" w:themeColor="text2"/>
        </w:rPr>
      </w:pPr>
      <w:r w:rsidRPr="000C686A">
        <w:rPr>
          <w:color w:val="19244B" w:themeColor="text2"/>
        </w:rPr>
        <w:t>Cure concrete to manufacturer recommendations; do not load the base until design strength is achieved.</w:t>
      </w:r>
    </w:p>
    <w:p w14:paraId="26046065" w14:textId="7F246ECC" w:rsidR="008E280A" w:rsidRPr="000C686A" w:rsidRDefault="008E280A" w:rsidP="007C6C4A">
      <w:pPr>
        <w:pStyle w:val="Heading4"/>
        <w:rPr>
          <w:color w:val="19244B" w:themeColor="text2"/>
        </w:rPr>
      </w:pPr>
      <w:r w:rsidRPr="000C686A">
        <w:rPr>
          <w:color w:val="19244B" w:themeColor="text2"/>
        </w:rPr>
        <w:t>Inspection &amp; Handover</w:t>
      </w:r>
    </w:p>
    <w:p w14:paraId="4CFDED5E" w14:textId="77777777" w:rsidR="008E280A" w:rsidRPr="000C686A" w:rsidRDefault="008E280A" w:rsidP="008E280A">
      <w:r w:rsidRPr="000C686A">
        <w:t>Offer inspection prior to plant placement.</w:t>
      </w:r>
    </w:p>
    <w:p w14:paraId="559A46E8" w14:textId="20DC4CF6" w:rsidR="00DF7D05" w:rsidRPr="000C686A" w:rsidRDefault="008E280A" w:rsidP="008E280A">
      <w:r w:rsidRPr="000C686A">
        <w:t>Provide as</w:t>
      </w:r>
      <w:r w:rsidRPr="000C686A">
        <w:rPr>
          <w:rFonts w:ascii="Cambria Math" w:hAnsi="Cambria Math" w:cs="Cambria Math"/>
        </w:rPr>
        <w:t>‑</w:t>
      </w:r>
      <w:r w:rsidRPr="000C686A">
        <w:t>built records (dimensions, reinforcement details if varied, anchor positions), and include in O&amp;M.</w:t>
      </w:r>
    </w:p>
    <w:p w14:paraId="05936AAA" w14:textId="6D082842" w:rsidR="008E280A" w:rsidRPr="000C686A" w:rsidRDefault="008E280A" w:rsidP="007C6C4A">
      <w:pPr>
        <w:pStyle w:val="Heading3"/>
      </w:pPr>
      <w:r w:rsidRPr="000C686A">
        <w:t>Health &amp; Safety / Temporary Works</w:t>
      </w:r>
    </w:p>
    <w:p w14:paraId="7C556EBB" w14:textId="77777777" w:rsidR="00AA4FBC" w:rsidRPr="000C686A" w:rsidRDefault="00AA4FBC" w:rsidP="00AA4FBC">
      <w:r w:rsidRPr="000C686A">
        <w:t>Provide all temporary works, barriers, and signage for excavation/formwork activities and manage pedestrian interfaces during deliveries/lifts.</w:t>
      </w:r>
    </w:p>
    <w:p w14:paraId="7486043A" w14:textId="77777777" w:rsidR="00AA4FBC" w:rsidRPr="000C686A" w:rsidRDefault="00AA4FBC" w:rsidP="00AA4FBC">
      <w:r w:rsidRPr="000C686A">
        <w:t>Integrate with Cranage &amp; Handling RAMS so the plant can be placed directly onto the pre</w:t>
      </w:r>
      <w:r w:rsidRPr="000C686A">
        <w:rPr>
          <w:rFonts w:ascii="Cambria Math" w:hAnsi="Cambria Math" w:cs="Cambria Math"/>
        </w:rPr>
        <w:t>‑</w:t>
      </w:r>
      <w:r w:rsidRPr="000C686A">
        <w:t>prepared base without secondary manual handling beyond manufacturer limits.</w:t>
      </w:r>
    </w:p>
    <w:p w14:paraId="739D1C09" w14:textId="77777777" w:rsidR="008E280A" w:rsidRPr="000C686A" w:rsidRDefault="008E280A" w:rsidP="00472EE9"/>
    <w:p w14:paraId="2D036372" w14:textId="772AD93C" w:rsidR="006F2940" w:rsidRPr="000C686A" w:rsidRDefault="003D0917" w:rsidP="00DF7D05">
      <w:pPr>
        <w:pStyle w:val="Heading2"/>
      </w:pPr>
      <w:r w:rsidRPr="000C686A">
        <w:t xml:space="preserve"> </w:t>
      </w:r>
      <w:bookmarkStart w:id="98" w:name="_Toc224906610"/>
      <w:r w:rsidR="00FB369C" w:rsidRPr="000C686A">
        <w:t xml:space="preserve">Concealed </w:t>
      </w:r>
      <w:r w:rsidR="00FC5E89" w:rsidRPr="000C686A">
        <w:t>Services</w:t>
      </w:r>
      <w:bookmarkEnd w:id="98"/>
    </w:p>
    <w:p w14:paraId="3E1EDD98" w14:textId="77777777" w:rsidR="00AA4FBC" w:rsidRPr="000C686A" w:rsidRDefault="00AA4FBC" w:rsidP="00AA4FBC">
      <w:r w:rsidRPr="000C686A">
        <w:t>All concealed or buried works shall be inspected and tested prior to the application of any permanent coverings.</w:t>
      </w:r>
    </w:p>
    <w:p w14:paraId="4127E2CA" w14:textId="77777777" w:rsidR="00AA4FBC" w:rsidRPr="000C686A" w:rsidRDefault="00AA4FBC" w:rsidP="00AA4FBC">
      <w:r w:rsidRPr="000C686A">
        <w:t>The Contractor shall give formal written notice to the University when such works are ready for inspection. The University shall, without unreasonable delay, undertake the required inspection and/or witness the relevant tests, unless the University confirms in writing that inspection is not required on that occasion.</w:t>
      </w:r>
    </w:p>
    <w:p w14:paraId="32343FAB" w14:textId="77777777" w:rsidR="00AA4FBC" w:rsidRPr="000C686A" w:rsidRDefault="00AA4FBC" w:rsidP="00AA4FBC">
      <w:r w:rsidRPr="000C686A">
        <w:t>Under no circumstances shall any concealed or buried works be covered until they have been tested by the Contractor in accordance with this Specification, and all corresponding test certificates have been completed and submitted to the University for review.</w:t>
      </w:r>
    </w:p>
    <w:p w14:paraId="5583DF84" w14:textId="77777777" w:rsidR="003D0917" w:rsidRPr="000C686A" w:rsidRDefault="003D0917" w:rsidP="00FC5E89"/>
    <w:p w14:paraId="6C9A1A54" w14:textId="77777777" w:rsidR="00F932D7" w:rsidRPr="000C686A" w:rsidRDefault="00F932D7" w:rsidP="00C926C2"/>
    <w:p w14:paraId="6EF0FEFA" w14:textId="77777777" w:rsidR="00F932D7" w:rsidRPr="00C926C2" w:rsidRDefault="00F932D7" w:rsidP="00C926C2">
      <w:pPr>
        <w:sectPr w:rsidR="00F932D7" w:rsidRPr="00C926C2" w:rsidSect="008A53D3">
          <w:headerReference w:type="default" r:id="rId14"/>
          <w:footerReference w:type="default" r:id="rId15"/>
          <w:headerReference w:type="first" r:id="rId16"/>
          <w:footerReference w:type="first" r:id="rId17"/>
          <w:pgSz w:w="11906" w:h="16838" w:code="9"/>
          <w:pgMar w:top="1134" w:right="709" w:bottom="851" w:left="709" w:header="567" w:footer="0" w:gutter="0"/>
          <w:cols w:space="708"/>
          <w:titlePg/>
          <w:docGrid w:linePitch="360"/>
        </w:sectPr>
      </w:pPr>
    </w:p>
    <w:p w14:paraId="37266209" w14:textId="2DA3BC6E" w:rsidR="00020770" w:rsidRDefault="006C1520" w:rsidP="00F932D7">
      <w:pPr>
        <w:pStyle w:val="Appendix"/>
      </w:pPr>
      <w:bookmarkStart w:id="99" w:name="_Toc184301964"/>
      <w:r>
        <w:lastRenderedPageBreak/>
        <w:t>Appendix A</w:t>
      </w:r>
      <w:bookmarkEnd w:id="1"/>
      <w:bookmarkEnd w:id="99"/>
      <w:r w:rsidR="00020770">
        <w:t xml:space="preserve"> - Industry Standards</w:t>
      </w:r>
    </w:p>
    <w:tbl>
      <w:tblPr>
        <w:tblW w:w="9072" w:type="dxa"/>
        <w:tblLook w:val="04A0" w:firstRow="1" w:lastRow="0" w:firstColumn="1" w:lastColumn="0" w:noHBand="0" w:noVBand="1"/>
      </w:tblPr>
      <w:tblGrid>
        <w:gridCol w:w="3402"/>
        <w:gridCol w:w="5670"/>
      </w:tblGrid>
      <w:tr w:rsidR="00020770" w:rsidRPr="00AA4A2D" w14:paraId="1A4F4401" w14:textId="77777777" w:rsidTr="00071D3C">
        <w:trPr>
          <w:trHeight w:val="600"/>
        </w:trPr>
        <w:tc>
          <w:tcPr>
            <w:tcW w:w="3402" w:type="dxa"/>
            <w:tcBorders>
              <w:top w:val="nil"/>
              <w:left w:val="nil"/>
              <w:bottom w:val="nil"/>
              <w:right w:val="nil"/>
            </w:tcBorders>
            <w:noWrap/>
            <w:hideMark/>
          </w:tcPr>
          <w:p w14:paraId="011F2B67" w14:textId="77777777" w:rsidR="00020770" w:rsidRPr="00AA4A2D" w:rsidRDefault="00020770" w:rsidP="00071D3C">
            <w:r w:rsidRPr="00AA4A2D">
              <w:t>BS 5970</w:t>
            </w:r>
          </w:p>
        </w:tc>
        <w:tc>
          <w:tcPr>
            <w:tcW w:w="5670" w:type="dxa"/>
            <w:tcBorders>
              <w:top w:val="nil"/>
              <w:left w:val="nil"/>
              <w:bottom w:val="nil"/>
              <w:right w:val="nil"/>
            </w:tcBorders>
            <w:hideMark/>
          </w:tcPr>
          <w:p w14:paraId="23D0BF80" w14:textId="77777777" w:rsidR="00020770" w:rsidRPr="00AA4A2D" w:rsidRDefault="00020770" w:rsidP="00071D3C">
            <w:r w:rsidRPr="00AA4A2D">
              <w:t>Code of practice for thermal insulation of pipework and equipment in the temperature range of -100°C to +870°C</w:t>
            </w:r>
          </w:p>
        </w:tc>
      </w:tr>
      <w:tr w:rsidR="00020770" w:rsidRPr="00AA4A2D" w14:paraId="4E03501A" w14:textId="77777777" w:rsidTr="00071D3C">
        <w:trPr>
          <w:trHeight w:val="600"/>
        </w:trPr>
        <w:tc>
          <w:tcPr>
            <w:tcW w:w="3402" w:type="dxa"/>
            <w:tcBorders>
              <w:top w:val="nil"/>
              <w:left w:val="nil"/>
              <w:bottom w:val="nil"/>
              <w:right w:val="nil"/>
            </w:tcBorders>
            <w:noWrap/>
            <w:hideMark/>
          </w:tcPr>
          <w:p w14:paraId="6DF0A9AC" w14:textId="77777777" w:rsidR="00020770" w:rsidRPr="00AA4A2D" w:rsidRDefault="00020770" w:rsidP="00071D3C">
            <w:r w:rsidRPr="00AA4A2D">
              <w:t>BS EN 378</w:t>
            </w:r>
          </w:p>
        </w:tc>
        <w:tc>
          <w:tcPr>
            <w:tcW w:w="5670" w:type="dxa"/>
            <w:tcBorders>
              <w:top w:val="nil"/>
              <w:left w:val="nil"/>
              <w:bottom w:val="nil"/>
              <w:right w:val="nil"/>
            </w:tcBorders>
            <w:hideMark/>
          </w:tcPr>
          <w:p w14:paraId="44AA22BC" w14:textId="77777777" w:rsidR="00020770" w:rsidRPr="00AA4A2D" w:rsidRDefault="00020770" w:rsidP="00071D3C">
            <w:r w:rsidRPr="00AA4A2D">
              <w:t>Refrigerating requirements systems and heat pumps. Safety and environmental BS EN 378-1</w:t>
            </w:r>
          </w:p>
        </w:tc>
      </w:tr>
      <w:tr w:rsidR="00020770" w:rsidRPr="00AA4A2D" w14:paraId="1E6768F8" w14:textId="77777777" w:rsidTr="00071D3C">
        <w:trPr>
          <w:trHeight w:val="600"/>
        </w:trPr>
        <w:tc>
          <w:tcPr>
            <w:tcW w:w="3402" w:type="dxa"/>
            <w:tcBorders>
              <w:top w:val="nil"/>
              <w:left w:val="nil"/>
              <w:bottom w:val="nil"/>
              <w:right w:val="nil"/>
            </w:tcBorders>
            <w:noWrap/>
            <w:hideMark/>
          </w:tcPr>
          <w:p w14:paraId="7024CC0F" w14:textId="77777777" w:rsidR="00020770" w:rsidRPr="00AA4A2D" w:rsidRDefault="00020770" w:rsidP="00071D3C">
            <w:r w:rsidRPr="00AA4A2D">
              <w:t>BS EN 378-1</w:t>
            </w:r>
          </w:p>
        </w:tc>
        <w:tc>
          <w:tcPr>
            <w:tcW w:w="5670" w:type="dxa"/>
            <w:tcBorders>
              <w:top w:val="nil"/>
              <w:left w:val="nil"/>
              <w:bottom w:val="nil"/>
              <w:right w:val="nil"/>
            </w:tcBorders>
            <w:hideMark/>
          </w:tcPr>
          <w:p w14:paraId="4EB55AC0" w14:textId="77777777" w:rsidR="00020770" w:rsidRPr="00AA4A2D" w:rsidRDefault="00020770" w:rsidP="00071D3C">
            <w:r w:rsidRPr="00AA4A2D">
              <w:t>Part 1: Basic requirements, definitions, classification and selection criteria</w:t>
            </w:r>
          </w:p>
        </w:tc>
      </w:tr>
      <w:tr w:rsidR="00020770" w:rsidRPr="00AA4A2D" w14:paraId="7E668ACF" w14:textId="77777777" w:rsidTr="00071D3C">
        <w:trPr>
          <w:trHeight w:val="300"/>
        </w:trPr>
        <w:tc>
          <w:tcPr>
            <w:tcW w:w="3402" w:type="dxa"/>
            <w:tcBorders>
              <w:top w:val="nil"/>
              <w:left w:val="nil"/>
              <w:bottom w:val="nil"/>
              <w:right w:val="nil"/>
            </w:tcBorders>
            <w:noWrap/>
            <w:hideMark/>
          </w:tcPr>
          <w:p w14:paraId="0032B72F" w14:textId="77777777" w:rsidR="00020770" w:rsidRPr="00AA4A2D" w:rsidRDefault="00020770" w:rsidP="00071D3C">
            <w:r w:rsidRPr="00AA4A2D">
              <w:t>BS EN 378-2</w:t>
            </w:r>
          </w:p>
        </w:tc>
        <w:tc>
          <w:tcPr>
            <w:tcW w:w="5670" w:type="dxa"/>
            <w:tcBorders>
              <w:top w:val="nil"/>
              <w:left w:val="nil"/>
              <w:bottom w:val="nil"/>
              <w:right w:val="nil"/>
            </w:tcBorders>
            <w:hideMark/>
          </w:tcPr>
          <w:p w14:paraId="34AA2552" w14:textId="77777777" w:rsidR="00020770" w:rsidRPr="00AA4A2D" w:rsidRDefault="00020770" w:rsidP="00071D3C">
            <w:r w:rsidRPr="00AA4A2D">
              <w:t xml:space="preserve">Part 2: Design, construction, testing, marking and documentation </w:t>
            </w:r>
          </w:p>
        </w:tc>
      </w:tr>
      <w:tr w:rsidR="00020770" w:rsidRPr="00AA4A2D" w14:paraId="03C42B10" w14:textId="77777777" w:rsidTr="00071D3C">
        <w:trPr>
          <w:trHeight w:val="300"/>
        </w:trPr>
        <w:tc>
          <w:tcPr>
            <w:tcW w:w="3402" w:type="dxa"/>
            <w:tcBorders>
              <w:top w:val="nil"/>
              <w:left w:val="nil"/>
              <w:bottom w:val="nil"/>
              <w:right w:val="nil"/>
            </w:tcBorders>
            <w:noWrap/>
            <w:hideMark/>
          </w:tcPr>
          <w:p w14:paraId="3EE8357D" w14:textId="77777777" w:rsidR="00020770" w:rsidRPr="00AA4A2D" w:rsidRDefault="00020770" w:rsidP="00071D3C">
            <w:r w:rsidRPr="00AA4A2D">
              <w:t>BS EN 378-3</w:t>
            </w:r>
          </w:p>
        </w:tc>
        <w:tc>
          <w:tcPr>
            <w:tcW w:w="5670" w:type="dxa"/>
            <w:tcBorders>
              <w:top w:val="nil"/>
              <w:left w:val="nil"/>
              <w:bottom w:val="nil"/>
              <w:right w:val="nil"/>
            </w:tcBorders>
            <w:hideMark/>
          </w:tcPr>
          <w:p w14:paraId="6D58D3D9" w14:textId="77777777" w:rsidR="00020770" w:rsidRPr="00AA4A2D" w:rsidRDefault="00020770" w:rsidP="00071D3C">
            <w:r w:rsidRPr="00AA4A2D">
              <w:t>Part 3: Installation site and personal protection</w:t>
            </w:r>
          </w:p>
        </w:tc>
      </w:tr>
      <w:tr w:rsidR="00020770" w:rsidRPr="00AA4A2D" w14:paraId="1480E0ED" w14:textId="77777777" w:rsidTr="00071D3C">
        <w:trPr>
          <w:trHeight w:val="300"/>
        </w:trPr>
        <w:tc>
          <w:tcPr>
            <w:tcW w:w="3402" w:type="dxa"/>
            <w:tcBorders>
              <w:top w:val="nil"/>
              <w:left w:val="nil"/>
              <w:bottom w:val="nil"/>
              <w:right w:val="nil"/>
            </w:tcBorders>
            <w:noWrap/>
            <w:hideMark/>
          </w:tcPr>
          <w:p w14:paraId="17B4C8C6" w14:textId="77777777" w:rsidR="00020770" w:rsidRPr="00AA4A2D" w:rsidRDefault="00020770" w:rsidP="00071D3C">
            <w:r w:rsidRPr="00AA4A2D">
              <w:t>BS EN 378-4</w:t>
            </w:r>
          </w:p>
        </w:tc>
        <w:tc>
          <w:tcPr>
            <w:tcW w:w="5670" w:type="dxa"/>
            <w:tcBorders>
              <w:top w:val="nil"/>
              <w:left w:val="nil"/>
              <w:bottom w:val="nil"/>
              <w:right w:val="nil"/>
            </w:tcBorders>
            <w:hideMark/>
          </w:tcPr>
          <w:p w14:paraId="0D87241B" w14:textId="77777777" w:rsidR="00020770" w:rsidRPr="00AA4A2D" w:rsidRDefault="00020770" w:rsidP="00071D3C">
            <w:r w:rsidRPr="00AA4A2D">
              <w:t>Part 4: Operation, maintenance, repair and recovery</w:t>
            </w:r>
          </w:p>
        </w:tc>
      </w:tr>
      <w:tr w:rsidR="00020770" w:rsidRPr="00AA4A2D" w14:paraId="4B2E68EE" w14:textId="77777777" w:rsidTr="00071D3C">
        <w:trPr>
          <w:trHeight w:val="900"/>
        </w:trPr>
        <w:tc>
          <w:tcPr>
            <w:tcW w:w="3402" w:type="dxa"/>
            <w:tcBorders>
              <w:top w:val="nil"/>
              <w:left w:val="nil"/>
              <w:bottom w:val="nil"/>
              <w:right w:val="nil"/>
            </w:tcBorders>
            <w:noWrap/>
            <w:hideMark/>
          </w:tcPr>
          <w:p w14:paraId="2F4191A8" w14:textId="77777777" w:rsidR="00020770" w:rsidRPr="00AA4A2D" w:rsidRDefault="00020770" w:rsidP="00071D3C">
            <w:r w:rsidRPr="00AA4A2D">
              <w:t>BS EN 805:2000</w:t>
            </w:r>
          </w:p>
        </w:tc>
        <w:tc>
          <w:tcPr>
            <w:tcW w:w="5670" w:type="dxa"/>
            <w:tcBorders>
              <w:top w:val="nil"/>
              <w:left w:val="nil"/>
              <w:bottom w:val="nil"/>
              <w:right w:val="nil"/>
            </w:tcBorders>
            <w:hideMark/>
          </w:tcPr>
          <w:p w14:paraId="017D9E4C" w14:textId="77777777" w:rsidR="00020770" w:rsidRPr="00AA4A2D" w:rsidRDefault="00020770" w:rsidP="00071D3C">
            <w:r w:rsidRPr="00AA4A2D">
              <w:t>Water supply. Requirements for systems and components outside buildings Mechanical vibration. Rotor balancing. Procedures and tolerances for rotors with rigid behaviour</w:t>
            </w:r>
          </w:p>
        </w:tc>
      </w:tr>
      <w:tr w:rsidR="00020770" w:rsidRPr="00AA4A2D" w14:paraId="4B7862B3" w14:textId="77777777" w:rsidTr="00071D3C">
        <w:trPr>
          <w:trHeight w:val="600"/>
        </w:trPr>
        <w:tc>
          <w:tcPr>
            <w:tcW w:w="3402" w:type="dxa"/>
            <w:tcBorders>
              <w:top w:val="nil"/>
              <w:left w:val="nil"/>
              <w:bottom w:val="nil"/>
              <w:right w:val="nil"/>
            </w:tcBorders>
            <w:noWrap/>
            <w:hideMark/>
          </w:tcPr>
          <w:p w14:paraId="4E7C4974" w14:textId="77777777" w:rsidR="00020770" w:rsidRPr="00AA4A2D" w:rsidRDefault="00020770" w:rsidP="00071D3C">
            <w:r w:rsidRPr="00AA4A2D">
              <w:t>BS ISO 21940-11</w:t>
            </w:r>
          </w:p>
        </w:tc>
        <w:tc>
          <w:tcPr>
            <w:tcW w:w="5670" w:type="dxa"/>
            <w:tcBorders>
              <w:top w:val="nil"/>
              <w:left w:val="nil"/>
              <w:bottom w:val="nil"/>
              <w:right w:val="nil"/>
            </w:tcBorders>
            <w:hideMark/>
          </w:tcPr>
          <w:p w14:paraId="111AC807" w14:textId="77777777" w:rsidR="00020770" w:rsidRPr="00AA4A2D" w:rsidRDefault="00020770" w:rsidP="00071D3C">
            <w:r w:rsidRPr="00AA4A2D">
              <w:t>Mechanical vibration. Rotor balancing. Procedures and tolerances for rotors with rigid behaviour</w:t>
            </w:r>
          </w:p>
        </w:tc>
      </w:tr>
      <w:tr w:rsidR="00020770" w:rsidRPr="00AA4A2D" w14:paraId="6EBFED4D" w14:textId="77777777" w:rsidTr="00071D3C">
        <w:trPr>
          <w:trHeight w:val="600"/>
        </w:trPr>
        <w:tc>
          <w:tcPr>
            <w:tcW w:w="3402" w:type="dxa"/>
            <w:tcBorders>
              <w:top w:val="nil"/>
              <w:left w:val="nil"/>
              <w:bottom w:val="nil"/>
              <w:right w:val="nil"/>
            </w:tcBorders>
            <w:noWrap/>
            <w:hideMark/>
          </w:tcPr>
          <w:p w14:paraId="646F42AB" w14:textId="77777777" w:rsidR="00020770" w:rsidRPr="00AA4A2D" w:rsidRDefault="00020770" w:rsidP="00071D3C">
            <w:r w:rsidRPr="00AA4A2D">
              <w:t>BS EN 12201</w:t>
            </w:r>
          </w:p>
        </w:tc>
        <w:tc>
          <w:tcPr>
            <w:tcW w:w="5670" w:type="dxa"/>
            <w:tcBorders>
              <w:top w:val="nil"/>
              <w:left w:val="nil"/>
              <w:bottom w:val="nil"/>
              <w:right w:val="nil"/>
            </w:tcBorders>
            <w:hideMark/>
          </w:tcPr>
          <w:p w14:paraId="1B5D8B91" w14:textId="77777777" w:rsidR="00020770" w:rsidRPr="00AA4A2D" w:rsidRDefault="00020770" w:rsidP="00071D3C">
            <w:r w:rsidRPr="00AA4A2D">
              <w:t>Plastic piping systems for water supply and for drainage and sewerage under pressure. Polyethylene (PE).</w:t>
            </w:r>
          </w:p>
        </w:tc>
      </w:tr>
      <w:tr w:rsidR="00020770" w:rsidRPr="00AA4A2D" w14:paraId="42F0F5C4" w14:textId="77777777" w:rsidTr="00071D3C">
        <w:trPr>
          <w:trHeight w:val="600"/>
        </w:trPr>
        <w:tc>
          <w:tcPr>
            <w:tcW w:w="3402" w:type="dxa"/>
            <w:tcBorders>
              <w:top w:val="nil"/>
              <w:left w:val="nil"/>
              <w:bottom w:val="nil"/>
              <w:right w:val="nil"/>
            </w:tcBorders>
            <w:noWrap/>
            <w:hideMark/>
          </w:tcPr>
          <w:p w14:paraId="53FF8295" w14:textId="77777777" w:rsidR="00020770" w:rsidRPr="00AA4A2D" w:rsidRDefault="00020770" w:rsidP="00071D3C">
            <w:r w:rsidRPr="00AA4A2D">
              <w:t>BS EN 12449</w:t>
            </w:r>
          </w:p>
        </w:tc>
        <w:tc>
          <w:tcPr>
            <w:tcW w:w="5670" w:type="dxa"/>
            <w:tcBorders>
              <w:top w:val="nil"/>
              <w:left w:val="nil"/>
              <w:bottom w:val="nil"/>
              <w:right w:val="nil"/>
            </w:tcBorders>
            <w:hideMark/>
          </w:tcPr>
          <w:p w14:paraId="0C415F48" w14:textId="77777777" w:rsidR="00020770" w:rsidRPr="00AA4A2D" w:rsidRDefault="00020770" w:rsidP="00071D3C">
            <w:r w:rsidRPr="00AA4A2D">
              <w:t>Copper and copper alloys. Seamless, round tubes for general purposes.</w:t>
            </w:r>
          </w:p>
        </w:tc>
      </w:tr>
      <w:tr w:rsidR="00020770" w:rsidRPr="00AA4A2D" w14:paraId="2CAD615D" w14:textId="77777777" w:rsidTr="00071D3C">
        <w:trPr>
          <w:trHeight w:val="600"/>
        </w:trPr>
        <w:tc>
          <w:tcPr>
            <w:tcW w:w="3402" w:type="dxa"/>
            <w:tcBorders>
              <w:top w:val="nil"/>
              <w:left w:val="nil"/>
              <w:bottom w:val="nil"/>
              <w:right w:val="nil"/>
            </w:tcBorders>
            <w:noWrap/>
            <w:hideMark/>
          </w:tcPr>
          <w:p w14:paraId="31114B47" w14:textId="77777777" w:rsidR="00020770" w:rsidRPr="00AA4A2D" w:rsidRDefault="00020770" w:rsidP="00071D3C">
            <w:r w:rsidRPr="00AA4A2D">
              <w:t>BS EN 12735</w:t>
            </w:r>
          </w:p>
        </w:tc>
        <w:tc>
          <w:tcPr>
            <w:tcW w:w="5670" w:type="dxa"/>
            <w:tcBorders>
              <w:top w:val="nil"/>
              <w:left w:val="nil"/>
              <w:bottom w:val="nil"/>
              <w:right w:val="nil"/>
            </w:tcBorders>
            <w:hideMark/>
          </w:tcPr>
          <w:p w14:paraId="7F81ABEB" w14:textId="77777777" w:rsidR="00020770" w:rsidRPr="00AA4A2D" w:rsidRDefault="00020770" w:rsidP="00071D3C">
            <w:r w:rsidRPr="00AA4A2D">
              <w:t>Copper and copper alloys. Seamless, round copper tubes for air-conditioning and refrigeration</w:t>
            </w:r>
          </w:p>
        </w:tc>
      </w:tr>
      <w:tr w:rsidR="00020770" w:rsidRPr="00AA4A2D" w14:paraId="298F4B90" w14:textId="77777777" w:rsidTr="00071D3C">
        <w:trPr>
          <w:trHeight w:val="600"/>
        </w:trPr>
        <w:tc>
          <w:tcPr>
            <w:tcW w:w="3402" w:type="dxa"/>
            <w:tcBorders>
              <w:top w:val="nil"/>
              <w:left w:val="nil"/>
              <w:bottom w:val="nil"/>
              <w:right w:val="nil"/>
            </w:tcBorders>
            <w:noWrap/>
            <w:hideMark/>
          </w:tcPr>
          <w:p w14:paraId="127D0487" w14:textId="77777777" w:rsidR="00020770" w:rsidRPr="00AA4A2D" w:rsidRDefault="00020770" w:rsidP="00071D3C">
            <w:r w:rsidRPr="00AA4A2D">
              <w:t>BS EN 13136</w:t>
            </w:r>
          </w:p>
        </w:tc>
        <w:tc>
          <w:tcPr>
            <w:tcW w:w="5670" w:type="dxa"/>
            <w:tcBorders>
              <w:top w:val="nil"/>
              <w:left w:val="nil"/>
              <w:bottom w:val="nil"/>
              <w:right w:val="nil"/>
            </w:tcBorders>
            <w:hideMark/>
          </w:tcPr>
          <w:p w14:paraId="61237D6B" w14:textId="77777777" w:rsidR="00020770" w:rsidRPr="00AA4A2D" w:rsidRDefault="00020770" w:rsidP="00071D3C">
            <w:r w:rsidRPr="00AA4A2D">
              <w:t>Refrigerating systems and heat pumps. Pressure relief devices and their associated piping. Methods for calculation</w:t>
            </w:r>
          </w:p>
        </w:tc>
      </w:tr>
      <w:tr w:rsidR="00020770" w:rsidRPr="00AA4A2D" w14:paraId="018945D4" w14:textId="77777777" w:rsidTr="00071D3C">
        <w:trPr>
          <w:trHeight w:val="300"/>
        </w:trPr>
        <w:tc>
          <w:tcPr>
            <w:tcW w:w="3402" w:type="dxa"/>
            <w:tcBorders>
              <w:top w:val="nil"/>
              <w:left w:val="nil"/>
              <w:bottom w:val="nil"/>
              <w:right w:val="nil"/>
            </w:tcBorders>
            <w:noWrap/>
            <w:hideMark/>
          </w:tcPr>
          <w:p w14:paraId="7952970B" w14:textId="77777777" w:rsidR="00020770" w:rsidRPr="00AA4A2D" w:rsidRDefault="00020770" w:rsidP="00071D3C">
            <w:r w:rsidRPr="00AA4A2D">
              <w:t>BS EN 14324</w:t>
            </w:r>
          </w:p>
        </w:tc>
        <w:tc>
          <w:tcPr>
            <w:tcW w:w="5670" w:type="dxa"/>
            <w:tcBorders>
              <w:top w:val="nil"/>
              <w:left w:val="nil"/>
              <w:bottom w:val="nil"/>
              <w:right w:val="nil"/>
            </w:tcBorders>
            <w:hideMark/>
          </w:tcPr>
          <w:p w14:paraId="707988FD" w14:textId="77777777" w:rsidR="00020770" w:rsidRPr="00AA4A2D" w:rsidRDefault="00020770" w:rsidP="00071D3C">
            <w:r w:rsidRPr="00AA4A2D">
              <w:t>Brazing. Guidance on the application of brazed joints</w:t>
            </w:r>
          </w:p>
        </w:tc>
      </w:tr>
      <w:tr w:rsidR="00020770" w:rsidRPr="00AA4A2D" w14:paraId="014C924F" w14:textId="77777777" w:rsidTr="00071D3C">
        <w:trPr>
          <w:trHeight w:val="900"/>
        </w:trPr>
        <w:tc>
          <w:tcPr>
            <w:tcW w:w="3402" w:type="dxa"/>
            <w:tcBorders>
              <w:top w:val="nil"/>
              <w:left w:val="nil"/>
              <w:bottom w:val="nil"/>
              <w:right w:val="nil"/>
            </w:tcBorders>
            <w:noWrap/>
            <w:hideMark/>
          </w:tcPr>
          <w:p w14:paraId="0A48897F" w14:textId="77777777" w:rsidR="00020770" w:rsidRPr="00AA4A2D" w:rsidRDefault="00020770" w:rsidP="00071D3C">
            <w:r w:rsidRPr="00AA4A2D">
              <w:t>BS EN 14511</w:t>
            </w:r>
          </w:p>
        </w:tc>
        <w:tc>
          <w:tcPr>
            <w:tcW w:w="5670" w:type="dxa"/>
            <w:tcBorders>
              <w:top w:val="nil"/>
              <w:left w:val="nil"/>
              <w:bottom w:val="nil"/>
              <w:right w:val="nil"/>
            </w:tcBorders>
            <w:hideMark/>
          </w:tcPr>
          <w:p w14:paraId="1BCF7873" w14:textId="77777777" w:rsidR="00020770" w:rsidRPr="00AA4A2D" w:rsidRDefault="00020770" w:rsidP="00071D3C">
            <w:r w:rsidRPr="00AA4A2D">
              <w:t>Air conditioners, liquid chilling packages and heat pumps with electrically driven compressors for space heating and cooling Household and similar electrical appliances. Safety</w:t>
            </w:r>
          </w:p>
        </w:tc>
      </w:tr>
      <w:tr w:rsidR="00020770" w:rsidRPr="00AA4A2D" w14:paraId="5361E947" w14:textId="77777777" w:rsidTr="00071D3C">
        <w:trPr>
          <w:trHeight w:val="900"/>
        </w:trPr>
        <w:tc>
          <w:tcPr>
            <w:tcW w:w="3402" w:type="dxa"/>
            <w:tcBorders>
              <w:top w:val="nil"/>
              <w:left w:val="nil"/>
              <w:bottom w:val="nil"/>
              <w:right w:val="nil"/>
            </w:tcBorders>
            <w:noWrap/>
            <w:hideMark/>
          </w:tcPr>
          <w:p w14:paraId="71959735" w14:textId="77777777" w:rsidR="00020770" w:rsidRPr="00AA4A2D" w:rsidRDefault="00020770" w:rsidP="00071D3C">
            <w:r w:rsidRPr="00AA4A2D">
              <w:t>BS EN ISO 3745</w:t>
            </w:r>
          </w:p>
        </w:tc>
        <w:tc>
          <w:tcPr>
            <w:tcW w:w="5670" w:type="dxa"/>
            <w:tcBorders>
              <w:top w:val="nil"/>
              <w:left w:val="nil"/>
              <w:bottom w:val="nil"/>
              <w:right w:val="nil"/>
            </w:tcBorders>
            <w:hideMark/>
          </w:tcPr>
          <w:p w14:paraId="12D6BEC9" w14:textId="77777777" w:rsidR="00020770" w:rsidRPr="00AA4A2D" w:rsidRDefault="00020770" w:rsidP="00071D3C">
            <w:r w:rsidRPr="00AA4A2D">
              <w:t>Acoustics. Determination of sound power levels of noise sources using sound pressure. Engineering method in an essentially free field over a reflecting plane</w:t>
            </w:r>
          </w:p>
        </w:tc>
      </w:tr>
      <w:tr w:rsidR="00020770" w:rsidRPr="00AA4A2D" w14:paraId="2FACDB94" w14:textId="77777777" w:rsidTr="00071D3C">
        <w:trPr>
          <w:trHeight w:val="300"/>
        </w:trPr>
        <w:tc>
          <w:tcPr>
            <w:tcW w:w="3402" w:type="dxa"/>
            <w:tcBorders>
              <w:top w:val="nil"/>
              <w:left w:val="nil"/>
              <w:bottom w:val="nil"/>
              <w:right w:val="nil"/>
            </w:tcBorders>
            <w:noWrap/>
            <w:hideMark/>
          </w:tcPr>
          <w:p w14:paraId="6E3F34D6" w14:textId="77777777" w:rsidR="00020770" w:rsidRPr="00AA4A2D" w:rsidRDefault="00020770" w:rsidP="00071D3C">
            <w:r w:rsidRPr="00AA4A2D">
              <w:t>BS EN ISO 9001</w:t>
            </w:r>
          </w:p>
        </w:tc>
        <w:tc>
          <w:tcPr>
            <w:tcW w:w="5670" w:type="dxa"/>
            <w:tcBorders>
              <w:top w:val="nil"/>
              <w:left w:val="nil"/>
              <w:bottom w:val="nil"/>
              <w:right w:val="nil"/>
            </w:tcBorders>
            <w:hideMark/>
          </w:tcPr>
          <w:p w14:paraId="09DAF31A" w14:textId="77777777" w:rsidR="00020770" w:rsidRPr="00AA4A2D" w:rsidRDefault="00020770" w:rsidP="00071D3C">
            <w:r w:rsidRPr="00AA4A2D">
              <w:t>Quality management systems. Requirements</w:t>
            </w:r>
          </w:p>
        </w:tc>
      </w:tr>
      <w:tr w:rsidR="00020770" w:rsidRPr="00AA4A2D" w14:paraId="33B7CF73" w14:textId="77777777" w:rsidTr="00071D3C">
        <w:trPr>
          <w:trHeight w:val="600"/>
        </w:trPr>
        <w:tc>
          <w:tcPr>
            <w:tcW w:w="3402" w:type="dxa"/>
            <w:tcBorders>
              <w:top w:val="nil"/>
              <w:left w:val="nil"/>
              <w:bottom w:val="nil"/>
              <w:right w:val="nil"/>
            </w:tcBorders>
            <w:noWrap/>
            <w:hideMark/>
          </w:tcPr>
          <w:p w14:paraId="157079E9" w14:textId="77777777" w:rsidR="00020770" w:rsidRPr="00AA4A2D" w:rsidRDefault="00020770" w:rsidP="00071D3C">
            <w:r w:rsidRPr="00AA4A2D">
              <w:t>BS EN ISO 9614</w:t>
            </w:r>
          </w:p>
        </w:tc>
        <w:tc>
          <w:tcPr>
            <w:tcW w:w="5670" w:type="dxa"/>
            <w:tcBorders>
              <w:top w:val="nil"/>
              <w:left w:val="nil"/>
              <w:bottom w:val="nil"/>
              <w:right w:val="nil"/>
            </w:tcBorders>
            <w:hideMark/>
          </w:tcPr>
          <w:p w14:paraId="17019B84" w14:textId="77777777" w:rsidR="00020770" w:rsidRPr="00AA4A2D" w:rsidRDefault="00020770" w:rsidP="00071D3C">
            <w:r w:rsidRPr="00AA4A2D">
              <w:t>Acoustics. Determination of sound power levels of noise sources using sound intensity</w:t>
            </w:r>
          </w:p>
        </w:tc>
      </w:tr>
      <w:tr w:rsidR="00020770" w:rsidRPr="00AA4A2D" w14:paraId="4C8D1D55" w14:textId="77777777" w:rsidTr="00071D3C">
        <w:trPr>
          <w:trHeight w:val="900"/>
        </w:trPr>
        <w:tc>
          <w:tcPr>
            <w:tcW w:w="3402" w:type="dxa"/>
            <w:tcBorders>
              <w:top w:val="nil"/>
              <w:left w:val="nil"/>
              <w:bottom w:val="nil"/>
              <w:right w:val="nil"/>
            </w:tcBorders>
            <w:noWrap/>
            <w:hideMark/>
          </w:tcPr>
          <w:p w14:paraId="2D9E46F8" w14:textId="77777777" w:rsidR="00020770" w:rsidRPr="00AA4A2D" w:rsidRDefault="00020770" w:rsidP="00071D3C">
            <w:r w:rsidRPr="00AA4A2D">
              <w:t>BS EN ISO 15494</w:t>
            </w:r>
          </w:p>
        </w:tc>
        <w:tc>
          <w:tcPr>
            <w:tcW w:w="5670" w:type="dxa"/>
            <w:tcBorders>
              <w:top w:val="nil"/>
              <w:left w:val="nil"/>
              <w:bottom w:val="nil"/>
              <w:right w:val="nil"/>
            </w:tcBorders>
            <w:hideMark/>
          </w:tcPr>
          <w:p w14:paraId="2C1569EB" w14:textId="77777777" w:rsidR="00020770" w:rsidRPr="00AA4A2D" w:rsidRDefault="00020770" w:rsidP="00071D3C">
            <w:r w:rsidRPr="00AA4A2D">
              <w:t xml:space="preserve">Plastics piping systems for industrial application. Polybutene(PB), polyethylene (PE) and polypropylene (PP). </w:t>
            </w:r>
            <w:r w:rsidRPr="00AA4A2D">
              <w:lastRenderedPageBreak/>
              <w:t>Specification for components and the system. Metric series.</w:t>
            </w:r>
          </w:p>
        </w:tc>
      </w:tr>
      <w:tr w:rsidR="00020770" w:rsidRPr="00AA4A2D" w14:paraId="16D37757" w14:textId="77777777" w:rsidTr="00071D3C">
        <w:trPr>
          <w:trHeight w:val="300"/>
        </w:trPr>
        <w:tc>
          <w:tcPr>
            <w:tcW w:w="3402" w:type="dxa"/>
            <w:tcBorders>
              <w:top w:val="nil"/>
              <w:left w:val="nil"/>
              <w:bottom w:val="nil"/>
              <w:right w:val="nil"/>
            </w:tcBorders>
            <w:noWrap/>
            <w:hideMark/>
          </w:tcPr>
          <w:p w14:paraId="5CAB3239" w14:textId="77777777" w:rsidR="00020770" w:rsidRPr="00AA4A2D" w:rsidRDefault="00020770" w:rsidP="00071D3C">
            <w:r w:rsidRPr="00AA4A2D">
              <w:lastRenderedPageBreak/>
              <w:t>ISO 13256</w:t>
            </w:r>
          </w:p>
        </w:tc>
        <w:tc>
          <w:tcPr>
            <w:tcW w:w="5670" w:type="dxa"/>
            <w:tcBorders>
              <w:top w:val="nil"/>
              <w:left w:val="nil"/>
              <w:bottom w:val="nil"/>
              <w:right w:val="nil"/>
            </w:tcBorders>
            <w:hideMark/>
          </w:tcPr>
          <w:p w14:paraId="2EB2A793" w14:textId="77777777" w:rsidR="00020770" w:rsidRPr="00AA4A2D" w:rsidRDefault="00020770" w:rsidP="00071D3C">
            <w:r w:rsidRPr="00AA4A2D">
              <w:t>Water Source Heat Pumps. Testing and rating for performance</w:t>
            </w:r>
          </w:p>
        </w:tc>
      </w:tr>
      <w:tr w:rsidR="00020770" w:rsidRPr="00AA4A2D" w14:paraId="74CE003D" w14:textId="77777777" w:rsidTr="00071D3C">
        <w:trPr>
          <w:trHeight w:val="300"/>
        </w:trPr>
        <w:tc>
          <w:tcPr>
            <w:tcW w:w="3402" w:type="dxa"/>
            <w:tcBorders>
              <w:top w:val="nil"/>
              <w:left w:val="nil"/>
              <w:bottom w:val="nil"/>
              <w:right w:val="nil"/>
            </w:tcBorders>
            <w:noWrap/>
            <w:hideMark/>
          </w:tcPr>
          <w:p w14:paraId="4995FC47" w14:textId="77777777" w:rsidR="00020770" w:rsidRPr="00AA4A2D" w:rsidRDefault="00020770" w:rsidP="00071D3C">
            <w:r w:rsidRPr="00AA4A2D">
              <w:t>ASHRAE</w:t>
            </w:r>
          </w:p>
        </w:tc>
        <w:tc>
          <w:tcPr>
            <w:tcW w:w="5670" w:type="dxa"/>
            <w:tcBorders>
              <w:top w:val="nil"/>
              <w:left w:val="nil"/>
              <w:bottom w:val="nil"/>
              <w:right w:val="nil"/>
            </w:tcBorders>
            <w:hideMark/>
          </w:tcPr>
          <w:p w14:paraId="19FC0810" w14:textId="77777777" w:rsidR="00020770" w:rsidRPr="00AA4A2D" w:rsidRDefault="00020770" w:rsidP="00071D3C">
            <w:r w:rsidRPr="00AA4A2D">
              <w:t>Handbook 2000: Systems and equipment</w:t>
            </w:r>
          </w:p>
        </w:tc>
      </w:tr>
      <w:tr w:rsidR="00020770" w:rsidRPr="00AA4A2D" w14:paraId="6906AF34" w14:textId="77777777" w:rsidTr="00071D3C">
        <w:trPr>
          <w:trHeight w:val="600"/>
        </w:trPr>
        <w:tc>
          <w:tcPr>
            <w:tcW w:w="3402" w:type="dxa"/>
            <w:tcBorders>
              <w:top w:val="nil"/>
              <w:left w:val="nil"/>
              <w:bottom w:val="nil"/>
              <w:right w:val="nil"/>
            </w:tcBorders>
            <w:noWrap/>
            <w:hideMark/>
          </w:tcPr>
          <w:p w14:paraId="1DEC075E" w14:textId="77777777" w:rsidR="00020770" w:rsidRPr="00AA4A2D" w:rsidRDefault="00020770" w:rsidP="00071D3C">
            <w:r w:rsidRPr="00AA4A2D">
              <w:t>B&amp;ES RAC/80</w:t>
            </w:r>
          </w:p>
        </w:tc>
        <w:tc>
          <w:tcPr>
            <w:tcW w:w="5670" w:type="dxa"/>
            <w:tcBorders>
              <w:top w:val="nil"/>
              <w:left w:val="nil"/>
              <w:bottom w:val="nil"/>
              <w:right w:val="nil"/>
            </w:tcBorders>
            <w:hideMark/>
          </w:tcPr>
          <w:p w14:paraId="02E36783" w14:textId="77777777" w:rsidR="00020770" w:rsidRPr="00AA4A2D" w:rsidRDefault="00020770" w:rsidP="00071D3C">
            <w:r w:rsidRPr="00AA4A2D">
              <w:t xml:space="preserve">Design Specification for DX Packaged Air Conditioning Equipment in Buildings </w:t>
            </w:r>
          </w:p>
        </w:tc>
      </w:tr>
      <w:tr w:rsidR="00020770" w:rsidRPr="00AA4A2D" w14:paraId="60BF3E9B" w14:textId="77777777" w:rsidTr="00071D3C">
        <w:trPr>
          <w:trHeight w:val="300"/>
        </w:trPr>
        <w:tc>
          <w:tcPr>
            <w:tcW w:w="3402" w:type="dxa"/>
            <w:tcBorders>
              <w:top w:val="nil"/>
              <w:left w:val="nil"/>
              <w:bottom w:val="nil"/>
              <w:right w:val="nil"/>
            </w:tcBorders>
            <w:noWrap/>
            <w:hideMark/>
          </w:tcPr>
          <w:p w14:paraId="407C5AF3" w14:textId="77777777" w:rsidR="00020770" w:rsidRPr="00AA4A2D" w:rsidRDefault="00020770" w:rsidP="00071D3C">
            <w:r w:rsidRPr="00AA4A2D">
              <w:t>B&amp;ES TR/30</w:t>
            </w:r>
          </w:p>
        </w:tc>
        <w:tc>
          <w:tcPr>
            <w:tcW w:w="5670" w:type="dxa"/>
            <w:tcBorders>
              <w:top w:val="nil"/>
              <w:left w:val="nil"/>
              <w:bottom w:val="nil"/>
              <w:right w:val="nil"/>
            </w:tcBorders>
            <w:hideMark/>
          </w:tcPr>
          <w:p w14:paraId="7DB9ECD2" w14:textId="77777777" w:rsidR="00020770" w:rsidRPr="00AA4A2D" w:rsidRDefault="00020770" w:rsidP="00071D3C">
            <w:r w:rsidRPr="00AA4A2D">
              <w:t>Guide to good practice. Heat pumps</w:t>
            </w:r>
          </w:p>
        </w:tc>
      </w:tr>
      <w:tr w:rsidR="00020770" w:rsidRPr="00AA4A2D" w14:paraId="6090D137" w14:textId="77777777" w:rsidTr="00071D3C">
        <w:trPr>
          <w:trHeight w:val="300"/>
        </w:trPr>
        <w:tc>
          <w:tcPr>
            <w:tcW w:w="3402" w:type="dxa"/>
            <w:tcBorders>
              <w:top w:val="nil"/>
              <w:left w:val="nil"/>
              <w:bottom w:val="nil"/>
              <w:right w:val="nil"/>
            </w:tcBorders>
            <w:noWrap/>
            <w:hideMark/>
          </w:tcPr>
          <w:p w14:paraId="23D1A623" w14:textId="77777777" w:rsidR="00020770" w:rsidRPr="00AA4A2D" w:rsidRDefault="00020770" w:rsidP="00071D3C">
            <w:r w:rsidRPr="00AA4A2D">
              <w:t>BSRIA BG7/2009</w:t>
            </w:r>
          </w:p>
        </w:tc>
        <w:tc>
          <w:tcPr>
            <w:tcW w:w="5670" w:type="dxa"/>
            <w:tcBorders>
              <w:top w:val="nil"/>
              <w:left w:val="nil"/>
              <w:bottom w:val="nil"/>
              <w:right w:val="nil"/>
            </w:tcBorders>
            <w:hideMark/>
          </w:tcPr>
          <w:p w14:paraId="3CDF60C9" w14:textId="77777777" w:rsidR="00020770" w:rsidRPr="00AA4A2D" w:rsidRDefault="00020770" w:rsidP="00071D3C">
            <w:r w:rsidRPr="00AA4A2D">
              <w:t xml:space="preserve">Heat pumps. A guidance document for designers </w:t>
            </w:r>
          </w:p>
        </w:tc>
      </w:tr>
      <w:tr w:rsidR="00020770" w:rsidRPr="00AA4A2D" w14:paraId="1F596338" w14:textId="77777777" w:rsidTr="00071D3C">
        <w:trPr>
          <w:trHeight w:val="300"/>
        </w:trPr>
        <w:tc>
          <w:tcPr>
            <w:tcW w:w="3402" w:type="dxa"/>
            <w:tcBorders>
              <w:top w:val="nil"/>
              <w:left w:val="nil"/>
              <w:bottom w:val="nil"/>
              <w:right w:val="nil"/>
            </w:tcBorders>
            <w:noWrap/>
            <w:hideMark/>
          </w:tcPr>
          <w:p w14:paraId="2EB70EC9" w14:textId="77777777" w:rsidR="00020770" w:rsidRPr="00AA4A2D" w:rsidRDefault="00020770" w:rsidP="00071D3C">
            <w:r w:rsidRPr="00AA4A2D">
              <w:t>BSRIA BG 2/2010</w:t>
            </w:r>
          </w:p>
        </w:tc>
        <w:tc>
          <w:tcPr>
            <w:tcW w:w="5670" w:type="dxa"/>
            <w:tcBorders>
              <w:top w:val="nil"/>
              <w:left w:val="nil"/>
              <w:bottom w:val="nil"/>
              <w:right w:val="nil"/>
            </w:tcBorders>
            <w:hideMark/>
          </w:tcPr>
          <w:p w14:paraId="3FBF0CC3" w14:textId="77777777" w:rsidR="00020770" w:rsidRPr="00AA4A2D" w:rsidRDefault="00020770" w:rsidP="00071D3C">
            <w:r w:rsidRPr="00AA4A2D">
              <w:t>Commissioning water systems</w:t>
            </w:r>
          </w:p>
        </w:tc>
      </w:tr>
      <w:tr w:rsidR="00020770" w:rsidRPr="00AA4A2D" w14:paraId="3A3265FA" w14:textId="77777777" w:rsidTr="00071D3C">
        <w:trPr>
          <w:trHeight w:val="600"/>
        </w:trPr>
        <w:tc>
          <w:tcPr>
            <w:tcW w:w="3402" w:type="dxa"/>
            <w:tcBorders>
              <w:top w:val="nil"/>
              <w:left w:val="nil"/>
              <w:bottom w:val="nil"/>
              <w:right w:val="nil"/>
            </w:tcBorders>
            <w:noWrap/>
            <w:hideMark/>
          </w:tcPr>
          <w:p w14:paraId="43400EAB" w14:textId="77777777" w:rsidR="00020770" w:rsidRPr="00AA4A2D" w:rsidRDefault="00020770" w:rsidP="00071D3C">
            <w:r w:rsidRPr="00AA4A2D">
              <w:t>CIBSE Guide B</w:t>
            </w:r>
          </w:p>
        </w:tc>
        <w:tc>
          <w:tcPr>
            <w:tcW w:w="5670" w:type="dxa"/>
            <w:tcBorders>
              <w:top w:val="nil"/>
              <w:left w:val="nil"/>
              <w:bottom w:val="nil"/>
              <w:right w:val="nil"/>
            </w:tcBorders>
            <w:hideMark/>
          </w:tcPr>
          <w:p w14:paraId="0B7FA039" w14:textId="77777777" w:rsidR="00020770" w:rsidRPr="00AA4A2D" w:rsidRDefault="00020770" w:rsidP="00071D3C">
            <w:r w:rsidRPr="00AA4A2D">
              <w:t>Heating, ventilating, air conditioning and refrigeration Section 4: Refrigeration and heat rejection</w:t>
            </w:r>
          </w:p>
        </w:tc>
      </w:tr>
      <w:tr w:rsidR="00020770" w:rsidRPr="00AA4A2D" w14:paraId="7E7B5F9A" w14:textId="77777777" w:rsidTr="00071D3C">
        <w:trPr>
          <w:trHeight w:val="300"/>
        </w:trPr>
        <w:tc>
          <w:tcPr>
            <w:tcW w:w="3402" w:type="dxa"/>
            <w:tcBorders>
              <w:top w:val="nil"/>
              <w:left w:val="nil"/>
              <w:bottom w:val="nil"/>
              <w:right w:val="nil"/>
            </w:tcBorders>
            <w:noWrap/>
            <w:hideMark/>
          </w:tcPr>
          <w:p w14:paraId="3A7EF54C" w14:textId="77777777" w:rsidR="00020770" w:rsidRPr="00AA4A2D" w:rsidRDefault="00020770" w:rsidP="00071D3C">
            <w:r w:rsidRPr="00AA4A2D">
              <w:t>CIBSE Commissioning Code R</w:t>
            </w:r>
          </w:p>
        </w:tc>
        <w:tc>
          <w:tcPr>
            <w:tcW w:w="5670" w:type="dxa"/>
            <w:tcBorders>
              <w:top w:val="nil"/>
              <w:left w:val="nil"/>
              <w:bottom w:val="nil"/>
              <w:right w:val="nil"/>
            </w:tcBorders>
            <w:hideMark/>
          </w:tcPr>
          <w:p w14:paraId="33953768" w14:textId="77777777" w:rsidR="00020770" w:rsidRPr="00AA4A2D" w:rsidRDefault="00020770" w:rsidP="00071D3C">
            <w:r w:rsidRPr="00AA4A2D">
              <w:t xml:space="preserve"> Refrigerating systems</w:t>
            </w:r>
          </w:p>
        </w:tc>
      </w:tr>
      <w:tr w:rsidR="00020770" w:rsidRPr="00AA4A2D" w14:paraId="2A205AC5" w14:textId="77777777" w:rsidTr="00071D3C">
        <w:trPr>
          <w:trHeight w:val="300"/>
        </w:trPr>
        <w:tc>
          <w:tcPr>
            <w:tcW w:w="3402" w:type="dxa"/>
            <w:tcBorders>
              <w:top w:val="nil"/>
              <w:left w:val="nil"/>
              <w:bottom w:val="nil"/>
              <w:right w:val="nil"/>
            </w:tcBorders>
            <w:noWrap/>
            <w:hideMark/>
          </w:tcPr>
          <w:p w14:paraId="5E0F9A71" w14:textId="77777777" w:rsidR="00020770" w:rsidRPr="00AA4A2D" w:rsidRDefault="00020770" w:rsidP="00071D3C">
            <w:r w:rsidRPr="00AA4A2D">
              <w:t>CIBSE Commissioning Code W</w:t>
            </w:r>
          </w:p>
        </w:tc>
        <w:tc>
          <w:tcPr>
            <w:tcW w:w="5670" w:type="dxa"/>
            <w:tcBorders>
              <w:top w:val="nil"/>
              <w:left w:val="nil"/>
              <w:bottom w:val="nil"/>
              <w:right w:val="nil"/>
            </w:tcBorders>
            <w:hideMark/>
          </w:tcPr>
          <w:p w14:paraId="17A4D8DD" w14:textId="77777777" w:rsidR="00020770" w:rsidRPr="00AA4A2D" w:rsidRDefault="00020770" w:rsidP="00071D3C">
            <w:r w:rsidRPr="00AA4A2D">
              <w:t>Water distribution systems</w:t>
            </w:r>
          </w:p>
        </w:tc>
      </w:tr>
      <w:tr w:rsidR="00020770" w:rsidRPr="00AA4A2D" w14:paraId="3ED32270" w14:textId="77777777" w:rsidTr="00071D3C">
        <w:trPr>
          <w:trHeight w:val="300"/>
        </w:trPr>
        <w:tc>
          <w:tcPr>
            <w:tcW w:w="3402" w:type="dxa"/>
            <w:tcBorders>
              <w:top w:val="nil"/>
              <w:left w:val="nil"/>
              <w:bottom w:val="nil"/>
              <w:right w:val="nil"/>
            </w:tcBorders>
            <w:noWrap/>
            <w:hideMark/>
          </w:tcPr>
          <w:p w14:paraId="36471228" w14:textId="77777777" w:rsidR="00020770" w:rsidRPr="00AA4A2D" w:rsidRDefault="00020770" w:rsidP="00071D3C">
            <w:r w:rsidRPr="00AA4A2D">
              <w:t>DCLG</w:t>
            </w:r>
          </w:p>
        </w:tc>
        <w:tc>
          <w:tcPr>
            <w:tcW w:w="5670" w:type="dxa"/>
            <w:tcBorders>
              <w:top w:val="nil"/>
              <w:left w:val="nil"/>
              <w:bottom w:val="nil"/>
              <w:right w:val="nil"/>
            </w:tcBorders>
            <w:hideMark/>
          </w:tcPr>
          <w:p w14:paraId="5F905329" w14:textId="77777777" w:rsidR="00020770" w:rsidRPr="00AA4A2D" w:rsidRDefault="00020770" w:rsidP="00071D3C">
            <w:r w:rsidRPr="00AA4A2D">
              <w:t xml:space="preserve">Non-domestic building services compliance guide </w:t>
            </w:r>
          </w:p>
        </w:tc>
      </w:tr>
      <w:tr w:rsidR="00020770" w:rsidRPr="00AA4A2D" w14:paraId="5E9E0F59" w14:textId="77777777" w:rsidTr="00071D3C">
        <w:trPr>
          <w:trHeight w:val="600"/>
        </w:trPr>
        <w:tc>
          <w:tcPr>
            <w:tcW w:w="3402" w:type="dxa"/>
            <w:tcBorders>
              <w:top w:val="nil"/>
              <w:left w:val="nil"/>
              <w:bottom w:val="nil"/>
              <w:right w:val="nil"/>
            </w:tcBorders>
            <w:noWrap/>
            <w:hideMark/>
          </w:tcPr>
          <w:p w14:paraId="44DCF4A9" w14:textId="77777777" w:rsidR="00020770" w:rsidRPr="00AA4A2D" w:rsidRDefault="00020770" w:rsidP="00071D3C">
            <w:r w:rsidRPr="00AA4A2D">
              <w:t>IGN 4-01-03</w:t>
            </w:r>
          </w:p>
        </w:tc>
        <w:tc>
          <w:tcPr>
            <w:tcW w:w="5670" w:type="dxa"/>
            <w:tcBorders>
              <w:top w:val="nil"/>
              <w:left w:val="nil"/>
              <w:bottom w:val="nil"/>
              <w:right w:val="nil"/>
            </w:tcBorders>
            <w:hideMark/>
          </w:tcPr>
          <w:p w14:paraId="6BA2C64B" w14:textId="77777777" w:rsidR="00020770" w:rsidRPr="00AA4A2D" w:rsidRDefault="00020770" w:rsidP="00071D3C">
            <w:r w:rsidRPr="00AA4A2D">
              <w:t xml:space="preserve">Pressure Testing of Pressure Pipes and Fittings for Use by Public Water Suppliers </w:t>
            </w:r>
          </w:p>
        </w:tc>
      </w:tr>
      <w:tr w:rsidR="00020770" w:rsidRPr="00AA4A2D" w14:paraId="203570F6" w14:textId="77777777" w:rsidTr="00071D3C">
        <w:trPr>
          <w:trHeight w:val="600"/>
        </w:trPr>
        <w:tc>
          <w:tcPr>
            <w:tcW w:w="3402" w:type="dxa"/>
            <w:tcBorders>
              <w:top w:val="nil"/>
              <w:left w:val="nil"/>
              <w:bottom w:val="nil"/>
              <w:right w:val="nil"/>
            </w:tcBorders>
            <w:noWrap/>
            <w:hideMark/>
          </w:tcPr>
          <w:p w14:paraId="70BFBCF2" w14:textId="77777777" w:rsidR="00020770" w:rsidRPr="00AA4A2D" w:rsidRDefault="00020770" w:rsidP="00071D3C">
            <w:r w:rsidRPr="00AA4A2D">
              <w:t>IoR</w:t>
            </w:r>
          </w:p>
        </w:tc>
        <w:tc>
          <w:tcPr>
            <w:tcW w:w="5670" w:type="dxa"/>
            <w:tcBorders>
              <w:top w:val="nil"/>
              <w:left w:val="nil"/>
              <w:bottom w:val="nil"/>
              <w:right w:val="nil"/>
            </w:tcBorders>
            <w:hideMark/>
          </w:tcPr>
          <w:p w14:paraId="06C0742C" w14:textId="77777777" w:rsidR="00020770" w:rsidRPr="00AA4A2D" w:rsidRDefault="00020770" w:rsidP="00071D3C">
            <w:r w:rsidRPr="00AA4A2D">
              <w:t>Safety Code of Practice for Refrigerating Systems Utilising A1 Refrigerants</w:t>
            </w:r>
          </w:p>
        </w:tc>
      </w:tr>
      <w:tr w:rsidR="00020770" w:rsidRPr="00AA4A2D" w14:paraId="5E84DCF5" w14:textId="77777777" w:rsidTr="00071D3C">
        <w:trPr>
          <w:trHeight w:val="300"/>
        </w:trPr>
        <w:tc>
          <w:tcPr>
            <w:tcW w:w="3402" w:type="dxa"/>
            <w:tcBorders>
              <w:top w:val="nil"/>
              <w:left w:val="nil"/>
              <w:bottom w:val="nil"/>
              <w:right w:val="nil"/>
            </w:tcBorders>
            <w:noWrap/>
            <w:hideMark/>
          </w:tcPr>
          <w:p w14:paraId="3D3B50F4" w14:textId="77777777" w:rsidR="00020770" w:rsidRPr="00AA4A2D" w:rsidRDefault="00020770" w:rsidP="00071D3C">
            <w:r w:rsidRPr="00AA4A2D">
              <w:t>IoR</w:t>
            </w:r>
          </w:p>
        </w:tc>
        <w:tc>
          <w:tcPr>
            <w:tcW w:w="5670" w:type="dxa"/>
            <w:tcBorders>
              <w:top w:val="nil"/>
              <w:left w:val="nil"/>
              <w:bottom w:val="nil"/>
              <w:right w:val="nil"/>
            </w:tcBorders>
            <w:hideMark/>
          </w:tcPr>
          <w:p w14:paraId="279D7456" w14:textId="77777777" w:rsidR="00020770" w:rsidRPr="00AA4A2D" w:rsidRDefault="00020770" w:rsidP="00071D3C">
            <w:r w:rsidRPr="00AA4A2D">
              <w:t>Code of Practice on the Minimisation of Emissions From Refrigeration</w:t>
            </w:r>
          </w:p>
        </w:tc>
      </w:tr>
      <w:tr w:rsidR="00020770" w:rsidRPr="00AA4A2D" w14:paraId="4987CDDC" w14:textId="77777777" w:rsidTr="00071D3C">
        <w:trPr>
          <w:trHeight w:val="300"/>
        </w:trPr>
        <w:tc>
          <w:tcPr>
            <w:tcW w:w="3402" w:type="dxa"/>
            <w:tcBorders>
              <w:top w:val="nil"/>
              <w:left w:val="nil"/>
              <w:bottom w:val="nil"/>
              <w:right w:val="nil"/>
            </w:tcBorders>
            <w:noWrap/>
            <w:hideMark/>
          </w:tcPr>
          <w:p w14:paraId="2A1D9B6A" w14:textId="77777777" w:rsidR="00020770" w:rsidRPr="00AA4A2D" w:rsidRDefault="00020770" w:rsidP="00071D3C">
            <w:r w:rsidRPr="00AA4A2D">
              <w:t>MIS 3005</w:t>
            </w:r>
          </w:p>
        </w:tc>
        <w:tc>
          <w:tcPr>
            <w:tcW w:w="5670" w:type="dxa"/>
            <w:tcBorders>
              <w:top w:val="nil"/>
              <w:left w:val="nil"/>
              <w:bottom w:val="nil"/>
              <w:right w:val="nil"/>
            </w:tcBorders>
            <w:hideMark/>
          </w:tcPr>
          <w:p w14:paraId="4CE00760" w14:textId="77777777" w:rsidR="00020770" w:rsidRPr="00AA4A2D" w:rsidRDefault="00020770" w:rsidP="00071D3C">
            <w:r w:rsidRPr="00AA4A2D">
              <w:t>Microgeneration Installation Standard</w:t>
            </w:r>
          </w:p>
        </w:tc>
      </w:tr>
      <w:tr w:rsidR="00020770" w:rsidRPr="00AA4A2D" w14:paraId="1821CAE1" w14:textId="77777777" w:rsidTr="00071D3C">
        <w:trPr>
          <w:trHeight w:val="300"/>
        </w:trPr>
        <w:tc>
          <w:tcPr>
            <w:tcW w:w="3402" w:type="dxa"/>
            <w:tcBorders>
              <w:top w:val="nil"/>
              <w:left w:val="nil"/>
              <w:bottom w:val="nil"/>
              <w:right w:val="nil"/>
            </w:tcBorders>
            <w:noWrap/>
            <w:hideMark/>
          </w:tcPr>
          <w:p w14:paraId="79F13E8B" w14:textId="77777777" w:rsidR="00020770" w:rsidRPr="00AA4A2D" w:rsidRDefault="00020770" w:rsidP="00071D3C">
            <w:r w:rsidRPr="00AA4A2D">
              <w:t>PD 5500</w:t>
            </w:r>
          </w:p>
        </w:tc>
        <w:tc>
          <w:tcPr>
            <w:tcW w:w="5670" w:type="dxa"/>
            <w:tcBorders>
              <w:top w:val="nil"/>
              <w:left w:val="nil"/>
              <w:bottom w:val="nil"/>
              <w:right w:val="nil"/>
            </w:tcBorders>
            <w:hideMark/>
          </w:tcPr>
          <w:p w14:paraId="36F96198" w14:textId="77777777" w:rsidR="00020770" w:rsidRPr="00AA4A2D" w:rsidRDefault="00020770" w:rsidP="00071D3C">
            <w:r w:rsidRPr="00AA4A2D">
              <w:t>Specification for unfired fusion welded pressure vessels</w:t>
            </w:r>
          </w:p>
        </w:tc>
      </w:tr>
      <w:tr w:rsidR="00020770" w:rsidRPr="00AA4A2D" w14:paraId="7B2415A3" w14:textId="77777777" w:rsidTr="00071D3C">
        <w:trPr>
          <w:trHeight w:val="600"/>
        </w:trPr>
        <w:tc>
          <w:tcPr>
            <w:tcW w:w="9072" w:type="dxa"/>
            <w:gridSpan w:val="2"/>
            <w:tcBorders>
              <w:top w:val="nil"/>
              <w:left w:val="nil"/>
              <w:bottom w:val="nil"/>
              <w:right w:val="nil"/>
            </w:tcBorders>
            <w:noWrap/>
            <w:hideMark/>
          </w:tcPr>
          <w:p w14:paraId="6370D83A" w14:textId="77777777" w:rsidR="00020770" w:rsidRPr="00AA4A2D" w:rsidRDefault="00020770" w:rsidP="00071D3C">
            <w:r w:rsidRPr="00AA4A2D">
              <w:t xml:space="preserve">The IET 18th Edition of the Requirements for Electrical Installations. </w:t>
            </w:r>
          </w:p>
        </w:tc>
      </w:tr>
      <w:tr w:rsidR="00020770" w:rsidRPr="00A200B6" w14:paraId="04DB437C" w14:textId="77777777" w:rsidTr="00071D3C">
        <w:trPr>
          <w:trHeight w:val="396"/>
        </w:trPr>
        <w:tc>
          <w:tcPr>
            <w:tcW w:w="9072" w:type="dxa"/>
            <w:gridSpan w:val="2"/>
            <w:tcBorders>
              <w:top w:val="nil"/>
              <w:left w:val="nil"/>
              <w:bottom w:val="nil"/>
              <w:right w:val="nil"/>
            </w:tcBorders>
            <w:noWrap/>
          </w:tcPr>
          <w:p w14:paraId="325F15FC" w14:textId="77777777" w:rsidR="00020770" w:rsidRPr="00A200B6" w:rsidRDefault="00020770" w:rsidP="00071D3C">
            <w:r w:rsidRPr="00AA4A2D">
              <w:t>IEE</w:t>
            </w:r>
            <w:r>
              <w:t xml:space="preserve">                                                              </w:t>
            </w:r>
            <w:r w:rsidRPr="00AA4A2D">
              <w:t xml:space="preserve"> Wiring Regulations;</w:t>
            </w:r>
          </w:p>
        </w:tc>
      </w:tr>
      <w:tr w:rsidR="00020770" w:rsidRPr="00A200B6" w14:paraId="4898C02B" w14:textId="77777777" w:rsidTr="00071D3C">
        <w:trPr>
          <w:trHeight w:val="396"/>
        </w:trPr>
        <w:tc>
          <w:tcPr>
            <w:tcW w:w="9072" w:type="dxa"/>
            <w:gridSpan w:val="2"/>
            <w:tcBorders>
              <w:top w:val="nil"/>
              <w:left w:val="nil"/>
              <w:bottom w:val="nil"/>
              <w:right w:val="nil"/>
            </w:tcBorders>
            <w:noWrap/>
          </w:tcPr>
          <w:p w14:paraId="6AB8A4D7" w14:textId="77777777" w:rsidR="00020770" w:rsidRPr="00AA4A2D" w:rsidRDefault="00020770" w:rsidP="00071D3C"/>
        </w:tc>
      </w:tr>
    </w:tbl>
    <w:p w14:paraId="7FF75514" w14:textId="6FEFA8AA" w:rsidR="00C404EE" w:rsidRPr="001F049A" w:rsidRDefault="00C404EE" w:rsidP="00AA4FBC">
      <w:pPr>
        <w:pStyle w:val="Appendix"/>
        <w:jc w:val="both"/>
      </w:pPr>
    </w:p>
    <w:sectPr w:rsidR="00C404EE" w:rsidRPr="001F049A" w:rsidSect="00F932D7">
      <w:headerReference w:type="first" r:id="rId18"/>
      <w:pgSz w:w="11906" w:h="16838" w:code="9"/>
      <w:pgMar w:top="1134" w:right="709" w:bottom="851" w:left="709" w:header="567" w:footer="0"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C2FE" w14:textId="77777777" w:rsidR="00F5741A" w:rsidRDefault="00F5741A" w:rsidP="009E2454">
      <w:pPr>
        <w:spacing w:after="0" w:line="240" w:lineRule="auto"/>
      </w:pPr>
      <w:r>
        <w:separator/>
      </w:r>
    </w:p>
    <w:p w14:paraId="0A133CA1" w14:textId="77777777" w:rsidR="00F5741A" w:rsidRDefault="00F5741A"/>
    <w:p w14:paraId="1F09A25D" w14:textId="77777777" w:rsidR="00F5741A" w:rsidRDefault="00F5741A"/>
  </w:endnote>
  <w:endnote w:type="continuationSeparator" w:id="0">
    <w:p w14:paraId="4492BD4F" w14:textId="77777777" w:rsidR="00F5741A" w:rsidRDefault="00F5741A" w:rsidP="009E2454">
      <w:pPr>
        <w:spacing w:after="0" w:line="240" w:lineRule="auto"/>
      </w:pPr>
      <w:r>
        <w:continuationSeparator/>
      </w:r>
    </w:p>
    <w:p w14:paraId="4C7559EA" w14:textId="77777777" w:rsidR="00F5741A" w:rsidRDefault="00F5741A"/>
    <w:p w14:paraId="4D073428" w14:textId="77777777" w:rsidR="00F5741A" w:rsidRDefault="00F57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ierstadt">
    <w:charset w:val="00"/>
    <w:family w:val="swiss"/>
    <w:pitch w:val="variable"/>
    <w:sig w:usb0="80000003" w:usb1="00000001"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Light">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3"/>
      <w:gridCol w:w="3493"/>
      <w:gridCol w:w="3494"/>
    </w:tblGrid>
    <w:tr w:rsidR="008A53D3" w:rsidRPr="008A53D3" w14:paraId="007EF5E1" w14:textId="77777777" w:rsidTr="008A53D3">
      <w:tc>
        <w:tcPr>
          <w:tcW w:w="3493" w:type="dxa"/>
          <w:vAlign w:val="bottom"/>
        </w:tcPr>
        <w:p w14:paraId="4F996A2F" w14:textId="77777777" w:rsidR="008A53D3" w:rsidRPr="008A53D3" w:rsidRDefault="008A53D3" w:rsidP="008A53D3">
          <w:pPr>
            <w:pStyle w:val="Footer"/>
            <w:tabs>
              <w:tab w:val="clear" w:pos="4513"/>
              <w:tab w:val="clear" w:pos="9026"/>
            </w:tabs>
            <w:jc w:val="left"/>
            <w:rPr>
              <w:sz w:val="20"/>
            </w:rPr>
          </w:pPr>
        </w:p>
      </w:tc>
      <w:tc>
        <w:tcPr>
          <w:tcW w:w="3493" w:type="dxa"/>
        </w:tcPr>
        <w:p w14:paraId="4B8B69C3" w14:textId="77777777" w:rsidR="008A53D3" w:rsidRPr="008A53D3" w:rsidRDefault="008A53D3" w:rsidP="008A53D3">
          <w:pPr>
            <w:pStyle w:val="Footer"/>
            <w:tabs>
              <w:tab w:val="clear" w:pos="4513"/>
              <w:tab w:val="clear" w:pos="9026"/>
            </w:tabs>
            <w:jc w:val="center"/>
            <w:rPr>
              <w:rFonts w:ascii="Aptos" w:hAnsi="Aptos"/>
              <w:sz w:val="20"/>
            </w:rPr>
          </w:pPr>
          <w:r w:rsidRPr="008A53D3">
            <w:rPr>
              <w:noProof/>
              <w:sz w:val="20"/>
            </w:rPr>
            <w:drawing>
              <wp:inline distT="0" distB="0" distL="0" distR="0" wp14:anchorId="1E3238E7" wp14:editId="07BDBC81">
                <wp:extent cx="279400" cy="263525"/>
                <wp:effectExtent l="0" t="0" r="6350" b="3175"/>
                <wp:docPr id="1497113439" name="Picture 1497113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87649" name="Picture 883987649"/>
                        <pic:cNvPicPr/>
                      </pic:nvPicPr>
                      <pic:blipFill rotWithShape="1">
                        <a:blip r:embed="rId1">
                          <a:extLst>
                            <a:ext uri="{28A0092B-C50C-407E-A947-70E740481C1C}">
                              <a14:useLocalDpi xmlns:a14="http://schemas.microsoft.com/office/drawing/2010/main" val="0"/>
                            </a:ext>
                          </a:extLst>
                        </a:blip>
                        <a:srcRect l="12857" t="9983" r="8522" b="15864"/>
                        <a:stretch/>
                      </pic:blipFill>
                      <pic:spPr bwMode="auto">
                        <a:xfrm>
                          <a:off x="0" y="0"/>
                          <a:ext cx="280204" cy="264283"/>
                        </a:xfrm>
                        <a:prstGeom prst="rect">
                          <a:avLst/>
                        </a:prstGeom>
                        <a:ln>
                          <a:noFill/>
                        </a:ln>
                        <a:extLst>
                          <a:ext uri="{53640926-AAD7-44D8-BBD7-CCE9431645EC}">
                            <a14:shadowObscured xmlns:a14="http://schemas.microsoft.com/office/drawing/2010/main"/>
                          </a:ext>
                        </a:extLst>
                      </pic:spPr>
                    </pic:pic>
                  </a:graphicData>
                </a:graphic>
              </wp:inline>
            </w:drawing>
          </w:r>
        </w:p>
        <w:p w14:paraId="3E652BC4" w14:textId="77777777" w:rsidR="008A53D3" w:rsidRPr="008A53D3" w:rsidRDefault="008A53D3" w:rsidP="008A53D3">
          <w:pPr>
            <w:pStyle w:val="Footer"/>
            <w:tabs>
              <w:tab w:val="clear" w:pos="4513"/>
              <w:tab w:val="clear" w:pos="9026"/>
            </w:tabs>
            <w:jc w:val="center"/>
            <w:rPr>
              <w:sz w:val="20"/>
            </w:rPr>
          </w:pPr>
          <w:r w:rsidRPr="008A53D3">
            <w:rPr>
              <w:rFonts w:ascii="Aptos" w:hAnsi="Aptos"/>
              <w:sz w:val="20"/>
            </w:rPr>
            <w:t xml:space="preserve">Page </w:t>
          </w:r>
          <w:r w:rsidRPr="008A53D3">
            <w:rPr>
              <w:rFonts w:ascii="Aptos" w:hAnsi="Aptos"/>
              <w:sz w:val="20"/>
            </w:rPr>
            <w:fldChar w:fldCharType="begin"/>
          </w:r>
          <w:r w:rsidRPr="008A53D3">
            <w:rPr>
              <w:rFonts w:ascii="Aptos" w:hAnsi="Aptos"/>
              <w:sz w:val="20"/>
            </w:rPr>
            <w:instrText xml:space="preserve"> PAGE   \* MERGEFORMAT </w:instrText>
          </w:r>
          <w:r w:rsidRPr="008A53D3">
            <w:rPr>
              <w:rFonts w:ascii="Aptos" w:hAnsi="Aptos"/>
              <w:sz w:val="20"/>
            </w:rPr>
            <w:fldChar w:fldCharType="separate"/>
          </w:r>
          <w:r w:rsidRPr="008A53D3">
            <w:rPr>
              <w:rFonts w:ascii="Aptos" w:hAnsi="Aptos"/>
              <w:sz w:val="20"/>
            </w:rPr>
            <w:t>2</w:t>
          </w:r>
          <w:r w:rsidRPr="008A53D3">
            <w:rPr>
              <w:rFonts w:ascii="Aptos" w:hAnsi="Aptos"/>
              <w:sz w:val="20"/>
            </w:rPr>
            <w:fldChar w:fldCharType="end"/>
          </w:r>
        </w:p>
      </w:tc>
      <w:tc>
        <w:tcPr>
          <w:tcW w:w="3494" w:type="dxa"/>
          <w:vAlign w:val="bottom"/>
        </w:tcPr>
        <w:p w14:paraId="4A4CD472" w14:textId="49F1D66A" w:rsidR="008A53D3" w:rsidRPr="008A53D3" w:rsidRDefault="00000000" w:rsidP="008A53D3">
          <w:pPr>
            <w:pStyle w:val="Footer"/>
            <w:tabs>
              <w:tab w:val="clear" w:pos="4513"/>
              <w:tab w:val="clear" w:pos="9026"/>
            </w:tabs>
            <w:jc w:val="right"/>
            <w:rPr>
              <w:rFonts w:ascii="Aptos" w:hAnsi="Aptos"/>
              <w:sz w:val="20"/>
            </w:rPr>
          </w:pPr>
          <w:sdt>
            <w:sdtPr>
              <w:rPr>
                <w:rFonts w:ascii="Aptos" w:hAnsi="Aptos"/>
                <w:sz w:val="20"/>
              </w:rPr>
              <w:alias w:val="Status"/>
              <w:tag w:val=""/>
              <w:id w:val="2008484314"/>
              <w:dataBinding w:prefixMappings="xmlns:ns0='http://purl.org/dc/elements/1.1/' xmlns:ns1='http://schemas.openxmlformats.org/package/2006/metadata/core-properties' " w:xpath="/ns1:coreProperties[1]/ns1:contentStatus[1]" w:storeItemID="{6C3C8BC8-F283-45AE-878A-BAB7291924A1}"/>
              <w:text/>
            </w:sdtPr>
            <w:sdtContent>
              <w:r w:rsidR="00185F49">
                <w:rPr>
                  <w:rFonts w:ascii="Aptos" w:hAnsi="Aptos"/>
                  <w:sz w:val="20"/>
                </w:rPr>
                <w:t>Issue-01</w:t>
              </w:r>
            </w:sdtContent>
          </w:sdt>
        </w:p>
      </w:tc>
    </w:tr>
  </w:tbl>
  <w:p w14:paraId="21AB71C3" w14:textId="77777777" w:rsidR="009E2454" w:rsidRDefault="009E2454" w:rsidP="008A53D3">
    <w:pPr>
      <w:pStyle w:val="Footer"/>
      <w:tabs>
        <w:tab w:val="clear" w:pos="4513"/>
        <w:tab w:val="clear"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C2C6818" w14:paraId="2C49C2A8" w14:textId="77777777" w:rsidTr="5C2C6818">
      <w:trPr>
        <w:trHeight w:val="300"/>
      </w:trPr>
      <w:tc>
        <w:tcPr>
          <w:tcW w:w="3495" w:type="dxa"/>
        </w:tcPr>
        <w:p w14:paraId="02460138" w14:textId="77777777" w:rsidR="5C2C6818" w:rsidRDefault="5C2C6818" w:rsidP="5C2C6818">
          <w:pPr>
            <w:pStyle w:val="Header"/>
            <w:ind w:left="-115"/>
          </w:pPr>
        </w:p>
      </w:tc>
      <w:tc>
        <w:tcPr>
          <w:tcW w:w="3495" w:type="dxa"/>
        </w:tcPr>
        <w:p w14:paraId="52A97E7C" w14:textId="77777777" w:rsidR="5C2C6818" w:rsidRDefault="5C2C6818" w:rsidP="5C2C6818">
          <w:pPr>
            <w:pStyle w:val="Header"/>
            <w:jc w:val="center"/>
          </w:pPr>
        </w:p>
      </w:tc>
      <w:tc>
        <w:tcPr>
          <w:tcW w:w="3495" w:type="dxa"/>
        </w:tcPr>
        <w:p w14:paraId="4B663D48" w14:textId="77777777" w:rsidR="5C2C6818" w:rsidRDefault="5C2C6818" w:rsidP="5C2C6818">
          <w:pPr>
            <w:pStyle w:val="Header"/>
            <w:ind w:right="-115"/>
            <w:jc w:val="right"/>
          </w:pPr>
        </w:p>
      </w:tc>
    </w:tr>
  </w:tbl>
  <w:p w14:paraId="24BD7628" w14:textId="77777777" w:rsidR="5C2C6818" w:rsidRDefault="5C2C6818" w:rsidP="5C2C6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979AC" w14:textId="77777777" w:rsidR="00F5741A" w:rsidRDefault="00F5741A" w:rsidP="009E2454">
      <w:pPr>
        <w:spacing w:after="0" w:line="240" w:lineRule="auto"/>
      </w:pPr>
      <w:r>
        <w:separator/>
      </w:r>
    </w:p>
    <w:p w14:paraId="19EDA06A" w14:textId="77777777" w:rsidR="00F5741A" w:rsidRDefault="00F5741A"/>
    <w:p w14:paraId="4C2FCFC2" w14:textId="77777777" w:rsidR="00F5741A" w:rsidRDefault="00F5741A"/>
  </w:footnote>
  <w:footnote w:type="continuationSeparator" w:id="0">
    <w:p w14:paraId="4247C61F" w14:textId="77777777" w:rsidR="00F5741A" w:rsidRDefault="00F5741A" w:rsidP="009E2454">
      <w:pPr>
        <w:spacing w:after="0" w:line="240" w:lineRule="auto"/>
      </w:pPr>
      <w:r>
        <w:continuationSeparator/>
      </w:r>
    </w:p>
    <w:p w14:paraId="56886F46" w14:textId="77777777" w:rsidR="00F5741A" w:rsidRDefault="00F5741A"/>
    <w:p w14:paraId="4B21AC5E" w14:textId="77777777" w:rsidR="00F5741A" w:rsidRDefault="00F57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Subject"/>
      <w:tag w:val=""/>
      <w:id w:val="1427461783"/>
      <w:dataBinding w:prefixMappings="xmlns:ns0='http://purl.org/dc/elements/1.1/' xmlns:ns1='http://schemas.openxmlformats.org/package/2006/metadata/core-properties' " w:xpath="/ns1:coreProperties[1]/ns0:subject[1]" w:storeItemID="{6C3C8BC8-F283-45AE-878A-BAB7291924A1}"/>
      <w:text/>
    </w:sdtPr>
    <w:sdtContent>
      <w:p w14:paraId="5025147A" w14:textId="06353519" w:rsidR="00D838B9" w:rsidRPr="002309D9" w:rsidRDefault="00B323F8" w:rsidP="008A53D3">
        <w:pPr>
          <w:pStyle w:val="Header"/>
          <w:pBdr>
            <w:bottom w:val="single" w:sz="4" w:space="8" w:color="0A4293" w:themeColor="accent1"/>
          </w:pBdr>
          <w:tabs>
            <w:tab w:val="clear" w:pos="4513"/>
            <w:tab w:val="clear" w:pos="9026"/>
          </w:tabs>
          <w:spacing w:after="360"/>
          <w:contextualSpacing/>
        </w:pPr>
        <w:r>
          <w:t>Technium 1 ASHP Technical Specification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C2C6818" w14:paraId="4FDE2B12" w14:textId="77777777" w:rsidTr="5C2C6818">
      <w:trPr>
        <w:trHeight w:val="300"/>
      </w:trPr>
      <w:tc>
        <w:tcPr>
          <w:tcW w:w="3495" w:type="dxa"/>
        </w:tcPr>
        <w:p w14:paraId="04B4C679" w14:textId="77777777" w:rsidR="5C2C6818" w:rsidRDefault="5C2C6818" w:rsidP="5C2C6818">
          <w:pPr>
            <w:pStyle w:val="Header"/>
            <w:ind w:left="-115"/>
          </w:pPr>
        </w:p>
      </w:tc>
      <w:tc>
        <w:tcPr>
          <w:tcW w:w="3495" w:type="dxa"/>
        </w:tcPr>
        <w:p w14:paraId="262EBBDE" w14:textId="77777777" w:rsidR="5C2C6818" w:rsidRDefault="5C2C6818" w:rsidP="5C2C6818">
          <w:pPr>
            <w:pStyle w:val="Header"/>
            <w:jc w:val="center"/>
          </w:pPr>
        </w:p>
      </w:tc>
      <w:tc>
        <w:tcPr>
          <w:tcW w:w="3495" w:type="dxa"/>
        </w:tcPr>
        <w:p w14:paraId="69E9F80E" w14:textId="77777777" w:rsidR="5C2C6818" w:rsidRDefault="5C2C6818" w:rsidP="5C2C6818">
          <w:pPr>
            <w:pStyle w:val="Header"/>
            <w:ind w:right="-115"/>
            <w:jc w:val="right"/>
          </w:pPr>
        </w:p>
      </w:tc>
    </w:tr>
  </w:tbl>
  <w:p w14:paraId="1927204B" w14:textId="77777777" w:rsidR="5C2C6818" w:rsidRDefault="5C2C6818" w:rsidP="5C2C68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Subject"/>
      <w:tag w:val=""/>
      <w:id w:val="1954287539"/>
      <w:dataBinding w:prefixMappings="xmlns:ns0='http://purl.org/dc/elements/1.1/' xmlns:ns1='http://schemas.openxmlformats.org/package/2006/metadata/core-properties' " w:xpath="/ns1:coreProperties[1]/ns0:subject[1]" w:storeItemID="{6C3C8BC8-F283-45AE-878A-BAB7291924A1}"/>
      <w:text/>
    </w:sdtPr>
    <w:sdtContent>
      <w:p w14:paraId="094BEDA4" w14:textId="13289406" w:rsidR="5C2C6818" w:rsidRDefault="00526DAF" w:rsidP="008A53D3">
        <w:pPr>
          <w:pStyle w:val="Header"/>
          <w:pBdr>
            <w:bottom w:val="single" w:sz="4" w:space="8" w:color="0A4293" w:themeColor="accent1"/>
          </w:pBdr>
          <w:tabs>
            <w:tab w:val="clear" w:pos="4513"/>
            <w:tab w:val="clear" w:pos="9026"/>
          </w:tabs>
          <w:spacing w:after="360"/>
          <w:contextualSpacing/>
        </w:pPr>
        <w:r>
          <w:t>Technium 1</w:t>
        </w:r>
        <w:r w:rsidR="00DF7D05">
          <w:t xml:space="preserve"> ASHP Technical Specification</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E87E8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Arthian-Flower"/>
      </v:shape>
    </w:pict>
  </w:numPicBullet>
  <w:abstractNum w:abstractNumId="0" w15:restartNumberingAfterBreak="0">
    <w:nsid w:val="04607A1D"/>
    <w:multiLevelType w:val="multilevel"/>
    <w:tmpl w:val="E55C7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92C0F"/>
    <w:multiLevelType w:val="multilevel"/>
    <w:tmpl w:val="9808CEE0"/>
    <w:styleLink w:val="IKMListStyle"/>
    <w:lvl w:ilvl="0">
      <w:start w:val="1"/>
      <w:numFmt w:val="decimal"/>
      <w:lvlText w:val="%1.1"/>
      <w:lvlJc w:val="left"/>
      <w:pPr>
        <w:ind w:left="0" w:firstLine="0"/>
      </w:pPr>
      <w:rPr>
        <w:rFonts w:hint="default"/>
      </w:rPr>
    </w:lvl>
    <w:lvl w:ilvl="1">
      <w:start w:val="1"/>
      <w:numFmt w:val="decimal"/>
      <w:lvlText w:val="%2.2"/>
      <w:lvlJc w:val="left"/>
      <w:pPr>
        <w:ind w:left="0" w:firstLine="0"/>
      </w:pPr>
      <w:rPr>
        <w:rFonts w:hint="default"/>
      </w:rPr>
    </w:lvl>
    <w:lvl w:ilvl="2">
      <w:start w:val="1"/>
      <w:numFmt w:val="none"/>
      <w:lvlText w:val="1.3"/>
      <w:lvlJc w:val="left"/>
      <w:pPr>
        <w:ind w:left="0" w:firstLine="0"/>
      </w:pPr>
      <w:rPr>
        <w:rFonts w:hint="default"/>
      </w:rPr>
    </w:lvl>
    <w:lvl w:ilvl="3">
      <w:start w:val="1"/>
      <w:numFmt w:val="none"/>
      <w:lvlText w:val="1.4"/>
      <w:lvlJc w:val="left"/>
      <w:pPr>
        <w:ind w:left="0" w:firstLine="0"/>
      </w:pPr>
      <w:rPr>
        <w:rFonts w:hint="default"/>
      </w:rPr>
    </w:lvl>
    <w:lvl w:ilvl="4">
      <w:start w:val="1"/>
      <w:numFmt w:val="none"/>
      <w:lvlText w:val="1.5"/>
      <w:lvlJc w:val="left"/>
      <w:pPr>
        <w:ind w:left="0" w:firstLine="0"/>
      </w:pPr>
      <w:rPr>
        <w:rFonts w:hint="default"/>
      </w:rPr>
    </w:lvl>
    <w:lvl w:ilvl="5">
      <w:start w:val="1"/>
      <w:numFmt w:val="none"/>
      <w:lvlText w:val="1.6"/>
      <w:lvlJc w:val="left"/>
      <w:pPr>
        <w:ind w:left="0" w:firstLine="0"/>
      </w:pPr>
      <w:rPr>
        <w:rFonts w:hint="default"/>
      </w:rPr>
    </w:lvl>
    <w:lvl w:ilvl="6">
      <w:start w:val="1"/>
      <w:numFmt w:val="none"/>
      <w:lvlText w:val="1.7"/>
      <w:lvlJc w:val="left"/>
      <w:pPr>
        <w:ind w:left="0" w:firstLine="0"/>
      </w:pPr>
      <w:rPr>
        <w:rFonts w:hint="default"/>
      </w:rPr>
    </w:lvl>
    <w:lvl w:ilvl="7">
      <w:start w:val="1"/>
      <w:numFmt w:val="none"/>
      <w:lvlText w:val="1.8"/>
      <w:lvlJc w:val="left"/>
      <w:pPr>
        <w:ind w:left="0" w:firstLine="0"/>
      </w:pPr>
      <w:rPr>
        <w:rFonts w:hint="default"/>
      </w:rPr>
    </w:lvl>
    <w:lvl w:ilvl="8">
      <w:start w:val="1"/>
      <w:numFmt w:val="none"/>
      <w:lvlText w:val="1.9"/>
      <w:lvlJc w:val="left"/>
      <w:pPr>
        <w:ind w:left="0" w:firstLine="0"/>
      </w:pPr>
      <w:rPr>
        <w:rFonts w:hint="default"/>
      </w:rPr>
    </w:lvl>
  </w:abstractNum>
  <w:abstractNum w:abstractNumId="2" w15:restartNumberingAfterBreak="0">
    <w:nsid w:val="130F4CB9"/>
    <w:multiLevelType w:val="hybridMultilevel"/>
    <w:tmpl w:val="5868E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0D5782"/>
    <w:multiLevelType w:val="hybridMultilevel"/>
    <w:tmpl w:val="B882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4E6D9C"/>
    <w:multiLevelType w:val="hybridMultilevel"/>
    <w:tmpl w:val="6218B438"/>
    <w:lvl w:ilvl="0" w:tplc="CAD01B44">
      <w:start w:val="1"/>
      <w:numFmt w:val="bullet"/>
      <w:pStyle w:val="FlowerBullet"/>
      <w:lvlText w:val=""/>
      <w:lvlPicBulletId w:val="0"/>
      <w:lvlJc w:val="left"/>
      <w:pPr>
        <w:ind w:left="1437" w:hanging="360"/>
      </w:pPr>
      <w:rPr>
        <w:rFonts w:ascii="Symbol" w:hAnsi="Symbol" w:hint="default"/>
        <w:color w:val="auto"/>
      </w:rPr>
    </w:lvl>
    <w:lvl w:ilvl="1" w:tplc="08090003" w:tentative="1">
      <w:start w:val="1"/>
      <w:numFmt w:val="bullet"/>
      <w:lvlText w:val="o"/>
      <w:lvlJc w:val="left"/>
      <w:pPr>
        <w:ind w:left="2924" w:hanging="360"/>
      </w:pPr>
      <w:rPr>
        <w:rFonts w:ascii="Courier New" w:hAnsi="Courier New" w:cs="Courier New" w:hint="default"/>
      </w:rPr>
    </w:lvl>
    <w:lvl w:ilvl="2" w:tplc="08090005" w:tentative="1">
      <w:start w:val="1"/>
      <w:numFmt w:val="bullet"/>
      <w:lvlText w:val=""/>
      <w:lvlJc w:val="left"/>
      <w:pPr>
        <w:ind w:left="3644" w:hanging="360"/>
      </w:pPr>
      <w:rPr>
        <w:rFonts w:ascii="Wingdings" w:hAnsi="Wingdings" w:hint="default"/>
      </w:rPr>
    </w:lvl>
    <w:lvl w:ilvl="3" w:tplc="08090001" w:tentative="1">
      <w:start w:val="1"/>
      <w:numFmt w:val="bullet"/>
      <w:lvlText w:val=""/>
      <w:lvlJc w:val="left"/>
      <w:pPr>
        <w:ind w:left="4364" w:hanging="360"/>
      </w:pPr>
      <w:rPr>
        <w:rFonts w:ascii="Symbol" w:hAnsi="Symbol" w:hint="default"/>
      </w:rPr>
    </w:lvl>
    <w:lvl w:ilvl="4" w:tplc="08090003" w:tentative="1">
      <w:start w:val="1"/>
      <w:numFmt w:val="bullet"/>
      <w:lvlText w:val="o"/>
      <w:lvlJc w:val="left"/>
      <w:pPr>
        <w:ind w:left="5084" w:hanging="360"/>
      </w:pPr>
      <w:rPr>
        <w:rFonts w:ascii="Courier New" w:hAnsi="Courier New" w:cs="Courier New" w:hint="default"/>
      </w:rPr>
    </w:lvl>
    <w:lvl w:ilvl="5" w:tplc="08090005" w:tentative="1">
      <w:start w:val="1"/>
      <w:numFmt w:val="bullet"/>
      <w:lvlText w:val=""/>
      <w:lvlJc w:val="left"/>
      <w:pPr>
        <w:ind w:left="5804" w:hanging="360"/>
      </w:pPr>
      <w:rPr>
        <w:rFonts w:ascii="Wingdings" w:hAnsi="Wingdings" w:hint="default"/>
      </w:rPr>
    </w:lvl>
    <w:lvl w:ilvl="6" w:tplc="08090001" w:tentative="1">
      <w:start w:val="1"/>
      <w:numFmt w:val="bullet"/>
      <w:lvlText w:val=""/>
      <w:lvlJc w:val="left"/>
      <w:pPr>
        <w:ind w:left="6524" w:hanging="360"/>
      </w:pPr>
      <w:rPr>
        <w:rFonts w:ascii="Symbol" w:hAnsi="Symbol" w:hint="default"/>
      </w:rPr>
    </w:lvl>
    <w:lvl w:ilvl="7" w:tplc="08090003" w:tentative="1">
      <w:start w:val="1"/>
      <w:numFmt w:val="bullet"/>
      <w:lvlText w:val="o"/>
      <w:lvlJc w:val="left"/>
      <w:pPr>
        <w:ind w:left="7244" w:hanging="360"/>
      </w:pPr>
      <w:rPr>
        <w:rFonts w:ascii="Courier New" w:hAnsi="Courier New" w:cs="Courier New" w:hint="default"/>
      </w:rPr>
    </w:lvl>
    <w:lvl w:ilvl="8" w:tplc="08090005" w:tentative="1">
      <w:start w:val="1"/>
      <w:numFmt w:val="bullet"/>
      <w:lvlText w:val=""/>
      <w:lvlJc w:val="left"/>
      <w:pPr>
        <w:ind w:left="7964" w:hanging="360"/>
      </w:pPr>
      <w:rPr>
        <w:rFonts w:ascii="Wingdings" w:hAnsi="Wingdings" w:hint="default"/>
      </w:rPr>
    </w:lvl>
  </w:abstractNum>
  <w:abstractNum w:abstractNumId="5" w15:restartNumberingAfterBreak="0">
    <w:nsid w:val="356230FA"/>
    <w:multiLevelType w:val="hybridMultilevel"/>
    <w:tmpl w:val="67E0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B51B30"/>
    <w:multiLevelType w:val="hybridMultilevel"/>
    <w:tmpl w:val="7840B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3C64CA"/>
    <w:multiLevelType w:val="hybridMultilevel"/>
    <w:tmpl w:val="F1C83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0A21A3"/>
    <w:multiLevelType w:val="multilevel"/>
    <w:tmpl w:val="2854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123C41"/>
    <w:multiLevelType w:val="multilevel"/>
    <w:tmpl w:val="9482C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1B1742"/>
    <w:multiLevelType w:val="hybridMultilevel"/>
    <w:tmpl w:val="F5A0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677FB8"/>
    <w:multiLevelType w:val="multilevel"/>
    <w:tmpl w:val="1ACC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073196"/>
    <w:multiLevelType w:val="multilevel"/>
    <w:tmpl w:val="EF949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0562"/>
    <w:multiLevelType w:val="hybridMultilevel"/>
    <w:tmpl w:val="5AC6D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B99ACE"/>
    <w:multiLevelType w:val="hybridMultilevel"/>
    <w:tmpl w:val="1AF814F0"/>
    <w:lvl w:ilvl="0" w:tplc="B61CD3E0">
      <w:start w:val="1"/>
      <w:numFmt w:val="bullet"/>
      <w:lvlText w:val=""/>
      <w:lvlJc w:val="left"/>
      <w:pPr>
        <w:ind w:left="720" w:hanging="360"/>
      </w:pPr>
      <w:rPr>
        <w:rFonts w:ascii="Symbol" w:hAnsi="Symbol" w:hint="default"/>
      </w:rPr>
    </w:lvl>
    <w:lvl w:ilvl="1" w:tplc="FA6ED2EC">
      <w:start w:val="1"/>
      <w:numFmt w:val="bullet"/>
      <w:lvlText w:val="o"/>
      <w:lvlJc w:val="left"/>
      <w:pPr>
        <w:ind w:left="1440" w:hanging="360"/>
      </w:pPr>
      <w:rPr>
        <w:rFonts w:ascii="Courier New" w:hAnsi="Courier New" w:hint="default"/>
      </w:rPr>
    </w:lvl>
    <w:lvl w:ilvl="2" w:tplc="46128C1A">
      <w:start w:val="1"/>
      <w:numFmt w:val="bullet"/>
      <w:lvlText w:val=""/>
      <w:lvlJc w:val="left"/>
      <w:pPr>
        <w:ind w:left="2160" w:hanging="360"/>
      </w:pPr>
      <w:rPr>
        <w:rFonts w:ascii="Wingdings" w:hAnsi="Wingdings" w:hint="default"/>
      </w:rPr>
    </w:lvl>
    <w:lvl w:ilvl="3" w:tplc="2BC46094">
      <w:start w:val="1"/>
      <w:numFmt w:val="bullet"/>
      <w:lvlText w:val=""/>
      <w:lvlJc w:val="left"/>
      <w:pPr>
        <w:ind w:left="2880" w:hanging="360"/>
      </w:pPr>
      <w:rPr>
        <w:rFonts w:ascii="Symbol" w:hAnsi="Symbol" w:hint="default"/>
      </w:rPr>
    </w:lvl>
    <w:lvl w:ilvl="4" w:tplc="A8AE9E60">
      <w:start w:val="1"/>
      <w:numFmt w:val="bullet"/>
      <w:lvlText w:val="o"/>
      <w:lvlJc w:val="left"/>
      <w:pPr>
        <w:ind w:left="3600" w:hanging="360"/>
      </w:pPr>
      <w:rPr>
        <w:rFonts w:ascii="Courier New" w:hAnsi="Courier New" w:hint="default"/>
      </w:rPr>
    </w:lvl>
    <w:lvl w:ilvl="5" w:tplc="2FBE08F0">
      <w:start w:val="1"/>
      <w:numFmt w:val="bullet"/>
      <w:lvlText w:val=""/>
      <w:lvlJc w:val="left"/>
      <w:pPr>
        <w:ind w:left="4320" w:hanging="360"/>
      </w:pPr>
      <w:rPr>
        <w:rFonts w:ascii="Wingdings" w:hAnsi="Wingdings" w:hint="default"/>
      </w:rPr>
    </w:lvl>
    <w:lvl w:ilvl="6" w:tplc="1D825796">
      <w:start w:val="1"/>
      <w:numFmt w:val="bullet"/>
      <w:lvlText w:val=""/>
      <w:lvlJc w:val="left"/>
      <w:pPr>
        <w:ind w:left="5040" w:hanging="360"/>
      </w:pPr>
      <w:rPr>
        <w:rFonts w:ascii="Symbol" w:hAnsi="Symbol" w:hint="default"/>
      </w:rPr>
    </w:lvl>
    <w:lvl w:ilvl="7" w:tplc="81E0D76E">
      <w:start w:val="1"/>
      <w:numFmt w:val="bullet"/>
      <w:lvlText w:val="o"/>
      <w:lvlJc w:val="left"/>
      <w:pPr>
        <w:ind w:left="5760" w:hanging="360"/>
      </w:pPr>
      <w:rPr>
        <w:rFonts w:ascii="Courier New" w:hAnsi="Courier New" w:hint="default"/>
      </w:rPr>
    </w:lvl>
    <w:lvl w:ilvl="8" w:tplc="403823C6">
      <w:start w:val="1"/>
      <w:numFmt w:val="bullet"/>
      <w:lvlText w:val=""/>
      <w:lvlJc w:val="left"/>
      <w:pPr>
        <w:ind w:left="6480" w:hanging="360"/>
      </w:pPr>
      <w:rPr>
        <w:rFonts w:ascii="Wingdings" w:hAnsi="Wingdings" w:hint="default"/>
      </w:rPr>
    </w:lvl>
  </w:abstractNum>
  <w:abstractNum w:abstractNumId="15" w15:restartNumberingAfterBreak="0">
    <w:nsid w:val="61720B54"/>
    <w:multiLevelType w:val="hybridMultilevel"/>
    <w:tmpl w:val="715C6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07737E"/>
    <w:multiLevelType w:val="hybridMultilevel"/>
    <w:tmpl w:val="0E22A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BC3648"/>
    <w:multiLevelType w:val="multilevel"/>
    <w:tmpl w:val="72BE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D204EF"/>
    <w:multiLevelType w:val="hybridMultilevel"/>
    <w:tmpl w:val="0D40A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D21D90"/>
    <w:multiLevelType w:val="hybridMultilevel"/>
    <w:tmpl w:val="8ED60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E1DAA"/>
    <w:multiLevelType w:val="hybridMultilevel"/>
    <w:tmpl w:val="7EA27938"/>
    <w:lvl w:ilvl="0" w:tplc="F574FF36">
      <w:start w:val="1"/>
      <w:numFmt w:val="bullet"/>
      <w:pStyle w:val="Bullet1"/>
      <w:lvlText w:val=""/>
      <w:lvlJc w:val="left"/>
      <w:pPr>
        <w:ind w:left="2154" w:hanging="360"/>
      </w:pPr>
      <w:rPr>
        <w:rFonts w:ascii="Symbol" w:hAnsi="Symbol" w:hint="default"/>
        <w:color w:val="auto"/>
      </w:rPr>
    </w:lvl>
    <w:lvl w:ilvl="1" w:tplc="FDB6E168">
      <w:start w:val="1"/>
      <w:numFmt w:val="bullet"/>
      <w:pStyle w:val="Bullet2"/>
      <w:lvlText w:val=""/>
      <w:lvlJc w:val="left"/>
      <w:pPr>
        <w:ind w:left="2874" w:hanging="360"/>
      </w:pPr>
      <w:rPr>
        <w:rFonts w:ascii="Symbol" w:hAnsi="Symbol"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21" w15:restartNumberingAfterBreak="0">
    <w:nsid w:val="6FFE3987"/>
    <w:multiLevelType w:val="hybridMultilevel"/>
    <w:tmpl w:val="4EEC4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2A39A5"/>
    <w:multiLevelType w:val="hybridMultilevel"/>
    <w:tmpl w:val="71FE8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AC18DD"/>
    <w:multiLevelType w:val="multilevel"/>
    <w:tmpl w:val="566022F4"/>
    <w:lvl w:ilvl="0">
      <w:start w:val="1"/>
      <w:numFmt w:val="decimal"/>
      <w:lvlText w:val="%1."/>
      <w:lvlJc w:val="left"/>
      <w:pPr>
        <w:ind w:left="360" w:hanging="360"/>
      </w:pPr>
      <w:rPr>
        <w:rFonts w:hint="default"/>
      </w:rPr>
    </w:lvl>
    <w:lvl w:ilvl="1">
      <w:start w:val="1"/>
      <w:numFmt w:val="decimal"/>
      <w:pStyle w:val="Heading2"/>
      <w:lvlText w:val="%1.%2"/>
      <w:lvlJc w:val="left"/>
      <w:pPr>
        <w:ind w:left="859" w:hanging="576"/>
      </w:pPr>
      <w:rPr>
        <w:rFonts w:hint="default"/>
        <w:b/>
        <w:bCs/>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888614526">
    <w:abstractNumId w:val="14"/>
  </w:num>
  <w:num w:numId="2" w16cid:durableId="1953780958">
    <w:abstractNumId w:val="1"/>
  </w:num>
  <w:num w:numId="3" w16cid:durableId="665977441">
    <w:abstractNumId w:val="23"/>
  </w:num>
  <w:num w:numId="4" w16cid:durableId="1963683361">
    <w:abstractNumId w:val="4"/>
  </w:num>
  <w:num w:numId="5" w16cid:durableId="923341993">
    <w:abstractNumId w:val="20"/>
  </w:num>
  <w:num w:numId="6" w16cid:durableId="1343360285">
    <w:abstractNumId w:val="10"/>
  </w:num>
  <w:num w:numId="7" w16cid:durableId="1900242963">
    <w:abstractNumId w:val="21"/>
  </w:num>
  <w:num w:numId="8" w16cid:durableId="527916441">
    <w:abstractNumId w:val="22"/>
  </w:num>
  <w:num w:numId="9" w16cid:durableId="2031831882">
    <w:abstractNumId w:val="2"/>
  </w:num>
  <w:num w:numId="10" w16cid:durableId="466163999">
    <w:abstractNumId w:val="16"/>
  </w:num>
  <w:num w:numId="11" w16cid:durableId="1743136599">
    <w:abstractNumId w:val="15"/>
  </w:num>
  <w:num w:numId="12" w16cid:durableId="1374188069">
    <w:abstractNumId w:val="6"/>
  </w:num>
  <w:num w:numId="13" w16cid:durableId="2038654810">
    <w:abstractNumId w:val="3"/>
  </w:num>
  <w:num w:numId="14" w16cid:durableId="2074959989">
    <w:abstractNumId w:val="7"/>
  </w:num>
  <w:num w:numId="15" w16cid:durableId="745151660">
    <w:abstractNumId w:val="5"/>
  </w:num>
  <w:num w:numId="16" w16cid:durableId="502089988">
    <w:abstractNumId w:val="18"/>
  </w:num>
  <w:num w:numId="17" w16cid:durableId="1732147701">
    <w:abstractNumId w:val="9"/>
  </w:num>
  <w:num w:numId="18" w16cid:durableId="515577028">
    <w:abstractNumId w:val="0"/>
  </w:num>
  <w:num w:numId="19" w16cid:durableId="1018655675">
    <w:abstractNumId w:val="17"/>
  </w:num>
  <w:num w:numId="20" w16cid:durableId="430048101">
    <w:abstractNumId w:val="19"/>
  </w:num>
  <w:num w:numId="21" w16cid:durableId="1982074669">
    <w:abstractNumId w:val="13"/>
  </w:num>
  <w:num w:numId="22" w16cid:durableId="916018897">
    <w:abstractNumId w:val="8"/>
  </w:num>
  <w:num w:numId="23" w16cid:durableId="1634285890">
    <w:abstractNumId w:val="12"/>
  </w:num>
  <w:num w:numId="24" w16cid:durableId="33496280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C7E"/>
    <w:rsid w:val="00000649"/>
    <w:rsid w:val="00001E48"/>
    <w:rsid w:val="00003ED4"/>
    <w:rsid w:val="0000596C"/>
    <w:rsid w:val="00011419"/>
    <w:rsid w:val="0001144F"/>
    <w:rsid w:val="000142CC"/>
    <w:rsid w:val="00016AD7"/>
    <w:rsid w:val="00020770"/>
    <w:rsid w:val="000208D3"/>
    <w:rsid w:val="00021D57"/>
    <w:rsid w:val="00024B3C"/>
    <w:rsid w:val="00025725"/>
    <w:rsid w:val="00025B71"/>
    <w:rsid w:val="00026E4C"/>
    <w:rsid w:val="000278D2"/>
    <w:rsid w:val="0003110D"/>
    <w:rsid w:val="000326A4"/>
    <w:rsid w:val="00032A42"/>
    <w:rsid w:val="0003354A"/>
    <w:rsid w:val="00035255"/>
    <w:rsid w:val="00036C85"/>
    <w:rsid w:val="00037385"/>
    <w:rsid w:val="00040B0B"/>
    <w:rsid w:val="00041B38"/>
    <w:rsid w:val="00041BD9"/>
    <w:rsid w:val="00043BD9"/>
    <w:rsid w:val="000453F7"/>
    <w:rsid w:val="00045DB8"/>
    <w:rsid w:val="0004663E"/>
    <w:rsid w:val="00047AB8"/>
    <w:rsid w:val="00047BB3"/>
    <w:rsid w:val="00050DBB"/>
    <w:rsid w:val="000515E5"/>
    <w:rsid w:val="00053129"/>
    <w:rsid w:val="00053357"/>
    <w:rsid w:val="0005358E"/>
    <w:rsid w:val="00055018"/>
    <w:rsid w:val="000578CE"/>
    <w:rsid w:val="00060CE0"/>
    <w:rsid w:val="00061F79"/>
    <w:rsid w:val="0006531B"/>
    <w:rsid w:val="00065324"/>
    <w:rsid w:val="0006611C"/>
    <w:rsid w:val="00066656"/>
    <w:rsid w:val="0007003E"/>
    <w:rsid w:val="00070E9F"/>
    <w:rsid w:val="00071768"/>
    <w:rsid w:val="0007252A"/>
    <w:rsid w:val="00074858"/>
    <w:rsid w:val="00075D0A"/>
    <w:rsid w:val="0007645E"/>
    <w:rsid w:val="00090801"/>
    <w:rsid w:val="0009710E"/>
    <w:rsid w:val="0009741B"/>
    <w:rsid w:val="000A26A6"/>
    <w:rsid w:val="000A30A1"/>
    <w:rsid w:val="000A370E"/>
    <w:rsid w:val="000A490B"/>
    <w:rsid w:val="000A52A4"/>
    <w:rsid w:val="000A5D4F"/>
    <w:rsid w:val="000B0F44"/>
    <w:rsid w:val="000B1460"/>
    <w:rsid w:val="000B1D98"/>
    <w:rsid w:val="000B253C"/>
    <w:rsid w:val="000C1B2E"/>
    <w:rsid w:val="000C37A5"/>
    <w:rsid w:val="000C5081"/>
    <w:rsid w:val="000C686A"/>
    <w:rsid w:val="000C6AD8"/>
    <w:rsid w:val="000D1680"/>
    <w:rsid w:val="000D20B7"/>
    <w:rsid w:val="000D212A"/>
    <w:rsid w:val="000D4DEA"/>
    <w:rsid w:val="000E0638"/>
    <w:rsid w:val="000E0B5D"/>
    <w:rsid w:val="000E15AB"/>
    <w:rsid w:val="000E34A2"/>
    <w:rsid w:val="000E351A"/>
    <w:rsid w:val="000E5225"/>
    <w:rsid w:val="000E6053"/>
    <w:rsid w:val="00100391"/>
    <w:rsid w:val="00100FA6"/>
    <w:rsid w:val="0010146F"/>
    <w:rsid w:val="00102215"/>
    <w:rsid w:val="001052AE"/>
    <w:rsid w:val="00113310"/>
    <w:rsid w:val="00115C53"/>
    <w:rsid w:val="00117463"/>
    <w:rsid w:val="001211B2"/>
    <w:rsid w:val="00121C36"/>
    <w:rsid w:val="0012440A"/>
    <w:rsid w:val="00125033"/>
    <w:rsid w:val="00125CEC"/>
    <w:rsid w:val="001264C7"/>
    <w:rsid w:val="00130982"/>
    <w:rsid w:val="00131F94"/>
    <w:rsid w:val="001327CB"/>
    <w:rsid w:val="00134853"/>
    <w:rsid w:val="00134A68"/>
    <w:rsid w:val="00141F96"/>
    <w:rsid w:val="001428C4"/>
    <w:rsid w:val="00143564"/>
    <w:rsid w:val="00145E70"/>
    <w:rsid w:val="00151C55"/>
    <w:rsid w:val="00153515"/>
    <w:rsid w:val="00153E4C"/>
    <w:rsid w:val="0015411F"/>
    <w:rsid w:val="001562CE"/>
    <w:rsid w:val="00161251"/>
    <w:rsid w:val="00163F5C"/>
    <w:rsid w:val="00170F23"/>
    <w:rsid w:val="0017187E"/>
    <w:rsid w:val="00172AA7"/>
    <w:rsid w:val="00174B96"/>
    <w:rsid w:val="00175734"/>
    <w:rsid w:val="00175DC8"/>
    <w:rsid w:val="00185F49"/>
    <w:rsid w:val="00192931"/>
    <w:rsid w:val="00195B60"/>
    <w:rsid w:val="00196B6B"/>
    <w:rsid w:val="00196EE2"/>
    <w:rsid w:val="001A506A"/>
    <w:rsid w:val="001A701F"/>
    <w:rsid w:val="001A7FBB"/>
    <w:rsid w:val="001B362D"/>
    <w:rsid w:val="001B5DE9"/>
    <w:rsid w:val="001B7C18"/>
    <w:rsid w:val="001C258B"/>
    <w:rsid w:val="001C52C2"/>
    <w:rsid w:val="001C6AD2"/>
    <w:rsid w:val="001C6CB5"/>
    <w:rsid w:val="001D61F1"/>
    <w:rsid w:val="001D665D"/>
    <w:rsid w:val="001D7E22"/>
    <w:rsid w:val="001E0A9E"/>
    <w:rsid w:val="001E1F79"/>
    <w:rsid w:val="001E51CE"/>
    <w:rsid w:val="001E5FC9"/>
    <w:rsid w:val="001E63AB"/>
    <w:rsid w:val="001E6D28"/>
    <w:rsid w:val="001F049A"/>
    <w:rsid w:val="001F2258"/>
    <w:rsid w:val="001F3E7C"/>
    <w:rsid w:val="001F4D56"/>
    <w:rsid w:val="001F6315"/>
    <w:rsid w:val="001F7558"/>
    <w:rsid w:val="002026FD"/>
    <w:rsid w:val="0020547D"/>
    <w:rsid w:val="0021361C"/>
    <w:rsid w:val="002144F3"/>
    <w:rsid w:val="00220EB3"/>
    <w:rsid w:val="0022147F"/>
    <w:rsid w:val="00222B67"/>
    <w:rsid w:val="00222E87"/>
    <w:rsid w:val="002267D3"/>
    <w:rsid w:val="002309D9"/>
    <w:rsid w:val="00230FB9"/>
    <w:rsid w:val="002345A3"/>
    <w:rsid w:val="00236121"/>
    <w:rsid w:val="0024492A"/>
    <w:rsid w:val="00244A9E"/>
    <w:rsid w:val="002459C9"/>
    <w:rsid w:val="00247455"/>
    <w:rsid w:val="002512AC"/>
    <w:rsid w:val="00252E73"/>
    <w:rsid w:val="00256F91"/>
    <w:rsid w:val="00257509"/>
    <w:rsid w:val="0026339D"/>
    <w:rsid w:val="00264F43"/>
    <w:rsid w:val="00267EFE"/>
    <w:rsid w:val="0027004C"/>
    <w:rsid w:val="002701F3"/>
    <w:rsid w:val="00275663"/>
    <w:rsid w:val="002758A3"/>
    <w:rsid w:val="00285171"/>
    <w:rsid w:val="00287688"/>
    <w:rsid w:val="002906D4"/>
    <w:rsid w:val="0029504E"/>
    <w:rsid w:val="00296775"/>
    <w:rsid w:val="00297987"/>
    <w:rsid w:val="002A0794"/>
    <w:rsid w:val="002A22E8"/>
    <w:rsid w:val="002A332F"/>
    <w:rsid w:val="002A4699"/>
    <w:rsid w:val="002A5A56"/>
    <w:rsid w:val="002B066F"/>
    <w:rsid w:val="002B0A7C"/>
    <w:rsid w:val="002B19DF"/>
    <w:rsid w:val="002B25E1"/>
    <w:rsid w:val="002B37FF"/>
    <w:rsid w:val="002B3AA0"/>
    <w:rsid w:val="002B469C"/>
    <w:rsid w:val="002B5617"/>
    <w:rsid w:val="002B5AC1"/>
    <w:rsid w:val="002B7834"/>
    <w:rsid w:val="002C1476"/>
    <w:rsid w:val="002C378C"/>
    <w:rsid w:val="002C443E"/>
    <w:rsid w:val="002C6CD7"/>
    <w:rsid w:val="002D0AD8"/>
    <w:rsid w:val="002D3252"/>
    <w:rsid w:val="002D54A0"/>
    <w:rsid w:val="002E214A"/>
    <w:rsid w:val="002E6261"/>
    <w:rsid w:val="002E6B95"/>
    <w:rsid w:val="002F12C5"/>
    <w:rsid w:val="002F5F8E"/>
    <w:rsid w:val="002F6AAB"/>
    <w:rsid w:val="00300D72"/>
    <w:rsid w:val="00302B41"/>
    <w:rsid w:val="0030440C"/>
    <w:rsid w:val="003044CB"/>
    <w:rsid w:val="00304693"/>
    <w:rsid w:val="003067FC"/>
    <w:rsid w:val="00306828"/>
    <w:rsid w:val="003077F8"/>
    <w:rsid w:val="00310C7D"/>
    <w:rsid w:val="003155BE"/>
    <w:rsid w:val="00321C9A"/>
    <w:rsid w:val="00323995"/>
    <w:rsid w:val="00324142"/>
    <w:rsid w:val="003355F1"/>
    <w:rsid w:val="003446C3"/>
    <w:rsid w:val="003500DA"/>
    <w:rsid w:val="00350D90"/>
    <w:rsid w:val="003516AB"/>
    <w:rsid w:val="00351E4B"/>
    <w:rsid w:val="0035702D"/>
    <w:rsid w:val="00360A98"/>
    <w:rsid w:val="003621EE"/>
    <w:rsid w:val="00362FF1"/>
    <w:rsid w:val="00363457"/>
    <w:rsid w:val="00365520"/>
    <w:rsid w:val="003656B0"/>
    <w:rsid w:val="0036680D"/>
    <w:rsid w:val="003700E9"/>
    <w:rsid w:val="003709D5"/>
    <w:rsid w:val="003747B1"/>
    <w:rsid w:val="00375164"/>
    <w:rsid w:val="0037594D"/>
    <w:rsid w:val="003762FA"/>
    <w:rsid w:val="00381C5E"/>
    <w:rsid w:val="003823CE"/>
    <w:rsid w:val="0038343C"/>
    <w:rsid w:val="003840FA"/>
    <w:rsid w:val="003841A8"/>
    <w:rsid w:val="00384B16"/>
    <w:rsid w:val="003852B5"/>
    <w:rsid w:val="0038542C"/>
    <w:rsid w:val="003905F8"/>
    <w:rsid w:val="003937B1"/>
    <w:rsid w:val="003A49AC"/>
    <w:rsid w:val="003A6411"/>
    <w:rsid w:val="003A7B5D"/>
    <w:rsid w:val="003B286A"/>
    <w:rsid w:val="003B3111"/>
    <w:rsid w:val="003B3667"/>
    <w:rsid w:val="003B49B1"/>
    <w:rsid w:val="003B57F3"/>
    <w:rsid w:val="003B5F03"/>
    <w:rsid w:val="003B633D"/>
    <w:rsid w:val="003B72E1"/>
    <w:rsid w:val="003B7E14"/>
    <w:rsid w:val="003C0310"/>
    <w:rsid w:val="003C0397"/>
    <w:rsid w:val="003C5567"/>
    <w:rsid w:val="003D0736"/>
    <w:rsid w:val="003D0917"/>
    <w:rsid w:val="003D2A8D"/>
    <w:rsid w:val="003D3245"/>
    <w:rsid w:val="003D40F6"/>
    <w:rsid w:val="003D7230"/>
    <w:rsid w:val="003D7307"/>
    <w:rsid w:val="003D7BF1"/>
    <w:rsid w:val="003E1BF2"/>
    <w:rsid w:val="003E556C"/>
    <w:rsid w:val="003E5C53"/>
    <w:rsid w:val="003E70EA"/>
    <w:rsid w:val="003E75D0"/>
    <w:rsid w:val="003F1980"/>
    <w:rsid w:val="003F230E"/>
    <w:rsid w:val="003F30A3"/>
    <w:rsid w:val="003F4188"/>
    <w:rsid w:val="003F6585"/>
    <w:rsid w:val="003F68FE"/>
    <w:rsid w:val="003F6F9A"/>
    <w:rsid w:val="003F7E6C"/>
    <w:rsid w:val="004003DF"/>
    <w:rsid w:val="00404BC9"/>
    <w:rsid w:val="004053B8"/>
    <w:rsid w:val="0040670E"/>
    <w:rsid w:val="00410ED3"/>
    <w:rsid w:val="004121BF"/>
    <w:rsid w:val="004126C0"/>
    <w:rsid w:val="00413BAA"/>
    <w:rsid w:val="00415D6F"/>
    <w:rsid w:val="00421803"/>
    <w:rsid w:val="00421877"/>
    <w:rsid w:val="00421958"/>
    <w:rsid w:val="00422103"/>
    <w:rsid w:val="0042580A"/>
    <w:rsid w:val="00426E0C"/>
    <w:rsid w:val="00430F8B"/>
    <w:rsid w:val="00435CE9"/>
    <w:rsid w:val="00436D04"/>
    <w:rsid w:val="00441CB1"/>
    <w:rsid w:val="004435BB"/>
    <w:rsid w:val="0044445F"/>
    <w:rsid w:val="004457FF"/>
    <w:rsid w:val="004458B1"/>
    <w:rsid w:val="00451732"/>
    <w:rsid w:val="00454EF5"/>
    <w:rsid w:val="00456AB3"/>
    <w:rsid w:val="004609C8"/>
    <w:rsid w:val="00461A23"/>
    <w:rsid w:val="0046322B"/>
    <w:rsid w:val="00463FB5"/>
    <w:rsid w:val="00464035"/>
    <w:rsid w:val="00470DFA"/>
    <w:rsid w:val="00472EE9"/>
    <w:rsid w:val="00473406"/>
    <w:rsid w:val="00473872"/>
    <w:rsid w:val="00474ED1"/>
    <w:rsid w:val="00475A0C"/>
    <w:rsid w:val="0047658C"/>
    <w:rsid w:val="00477DBD"/>
    <w:rsid w:val="0048175C"/>
    <w:rsid w:val="00481B69"/>
    <w:rsid w:val="004827C1"/>
    <w:rsid w:val="0048470A"/>
    <w:rsid w:val="004862B6"/>
    <w:rsid w:val="00487709"/>
    <w:rsid w:val="00491460"/>
    <w:rsid w:val="004947E4"/>
    <w:rsid w:val="004955FD"/>
    <w:rsid w:val="00495921"/>
    <w:rsid w:val="00495CE1"/>
    <w:rsid w:val="004A0961"/>
    <w:rsid w:val="004B0114"/>
    <w:rsid w:val="004B4230"/>
    <w:rsid w:val="004C5122"/>
    <w:rsid w:val="004C6AF7"/>
    <w:rsid w:val="004D0A77"/>
    <w:rsid w:val="004D12A5"/>
    <w:rsid w:val="004D19DC"/>
    <w:rsid w:val="004D3115"/>
    <w:rsid w:val="004D43F0"/>
    <w:rsid w:val="004D4517"/>
    <w:rsid w:val="004D53CD"/>
    <w:rsid w:val="004D7B85"/>
    <w:rsid w:val="004E3929"/>
    <w:rsid w:val="004F1E51"/>
    <w:rsid w:val="004F330F"/>
    <w:rsid w:val="004F36FB"/>
    <w:rsid w:val="004F4FEC"/>
    <w:rsid w:val="004F5A82"/>
    <w:rsid w:val="004F5DE7"/>
    <w:rsid w:val="004F752A"/>
    <w:rsid w:val="004F7EA5"/>
    <w:rsid w:val="004F7FAC"/>
    <w:rsid w:val="00503092"/>
    <w:rsid w:val="00505400"/>
    <w:rsid w:val="005056C0"/>
    <w:rsid w:val="00505705"/>
    <w:rsid w:val="00505BB6"/>
    <w:rsid w:val="00513518"/>
    <w:rsid w:val="00513686"/>
    <w:rsid w:val="00514B04"/>
    <w:rsid w:val="00517E19"/>
    <w:rsid w:val="005242E9"/>
    <w:rsid w:val="00526506"/>
    <w:rsid w:val="00526AB4"/>
    <w:rsid w:val="00526D86"/>
    <w:rsid w:val="00526DAF"/>
    <w:rsid w:val="005271DA"/>
    <w:rsid w:val="005317AA"/>
    <w:rsid w:val="00533636"/>
    <w:rsid w:val="00535F00"/>
    <w:rsid w:val="005402C4"/>
    <w:rsid w:val="00542805"/>
    <w:rsid w:val="00543676"/>
    <w:rsid w:val="005460AD"/>
    <w:rsid w:val="00546F6B"/>
    <w:rsid w:val="00551DF5"/>
    <w:rsid w:val="005544CF"/>
    <w:rsid w:val="00554CBC"/>
    <w:rsid w:val="005550AC"/>
    <w:rsid w:val="00556101"/>
    <w:rsid w:val="00557A42"/>
    <w:rsid w:val="005623CD"/>
    <w:rsid w:val="0056288E"/>
    <w:rsid w:val="00567C7E"/>
    <w:rsid w:val="00572B3D"/>
    <w:rsid w:val="0057326C"/>
    <w:rsid w:val="00576148"/>
    <w:rsid w:val="00577F42"/>
    <w:rsid w:val="005839B6"/>
    <w:rsid w:val="00585B26"/>
    <w:rsid w:val="00586195"/>
    <w:rsid w:val="0059022B"/>
    <w:rsid w:val="00590A94"/>
    <w:rsid w:val="005921C6"/>
    <w:rsid w:val="00594806"/>
    <w:rsid w:val="00596A5F"/>
    <w:rsid w:val="005973E4"/>
    <w:rsid w:val="005A3124"/>
    <w:rsid w:val="005A3189"/>
    <w:rsid w:val="005A459C"/>
    <w:rsid w:val="005A6218"/>
    <w:rsid w:val="005B522C"/>
    <w:rsid w:val="005B624F"/>
    <w:rsid w:val="005C0CAE"/>
    <w:rsid w:val="005C1E57"/>
    <w:rsid w:val="005C7148"/>
    <w:rsid w:val="005C74D3"/>
    <w:rsid w:val="005C766B"/>
    <w:rsid w:val="005D07C9"/>
    <w:rsid w:val="005D0935"/>
    <w:rsid w:val="005D1D9B"/>
    <w:rsid w:val="005D405D"/>
    <w:rsid w:val="005D49CF"/>
    <w:rsid w:val="005D5C52"/>
    <w:rsid w:val="005D5E17"/>
    <w:rsid w:val="005D62E4"/>
    <w:rsid w:val="005D6E84"/>
    <w:rsid w:val="005E300A"/>
    <w:rsid w:val="005E4D5E"/>
    <w:rsid w:val="005E561D"/>
    <w:rsid w:val="005E6FBB"/>
    <w:rsid w:val="005F15AB"/>
    <w:rsid w:val="005F1B9F"/>
    <w:rsid w:val="005F6C55"/>
    <w:rsid w:val="00602E08"/>
    <w:rsid w:val="006034B3"/>
    <w:rsid w:val="00603E15"/>
    <w:rsid w:val="0060546B"/>
    <w:rsid w:val="00605EC8"/>
    <w:rsid w:val="00606B65"/>
    <w:rsid w:val="0061250D"/>
    <w:rsid w:val="00616432"/>
    <w:rsid w:val="00617F5A"/>
    <w:rsid w:val="00617F83"/>
    <w:rsid w:val="00620DE7"/>
    <w:rsid w:val="00624E98"/>
    <w:rsid w:val="006257FC"/>
    <w:rsid w:val="006271DF"/>
    <w:rsid w:val="00627649"/>
    <w:rsid w:val="00630339"/>
    <w:rsid w:val="006334A6"/>
    <w:rsid w:val="0063371E"/>
    <w:rsid w:val="00634826"/>
    <w:rsid w:val="00634C6D"/>
    <w:rsid w:val="00636258"/>
    <w:rsid w:val="0064071F"/>
    <w:rsid w:val="00642AB9"/>
    <w:rsid w:val="006445CF"/>
    <w:rsid w:val="00650B16"/>
    <w:rsid w:val="00650F51"/>
    <w:rsid w:val="006538E0"/>
    <w:rsid w:val="00654718"/>
    <w:rsid w:val="006551C0"/>
    <w:rsid w:val="0065744D"/>
    <w:rsid w:val="00657D1B"/>
    <w:rsid w:val="006617F1"/>
    <w:rsid w:val="00662456"/>
    <w:rsid w:val="00665936"/>
    <w:rsid w:val="00665D7E"/>
    <w:rsid w:val="00666D0D"/>
    <w:rsid w:val="00667F39"/>
    <w:rsid w:val="00672A95"/>
    <w:rsid w:val="00673D44"/>
    <w:rsid w:val="006748F0"/>
    <w:rsid w:val="00677056"/>
    <w:rsid w:val="0068366D"/>
    <w:rsid w:val="00693FA4"/>
    <w:rsid w:val="00696314"/>
    <w:rsid w:val="00696E74"/>
    <w:rsid w:val="006A1F45"/>
    <w:rsid w:val="006A5E65"/>
    <w:rsid w:val="006A5F49"/>
    <w:rsid w:val="006A6587"/>
    <w:rsid w:val="006B00FA"/>
    <w:rsid w:val="006B23E4"/>
    <w:rsid w:val="006B273E"/>
    <w:rsid w:val="006B4BB6"/>
    <w:rsid w:val="006B4C04"/>
    <w:rsid w:val="006B7E57"/>
    <w:rsid w:val="006C07EC"/>
    <w:rsid w:val="006C1520"/>
    <w:rsid w:val="006C2D17"/>
    <w:rsid w:val="006C4303"/>
    <w:rsid w:val="006C5164"/>
    <w:rsid w:val="006C7FEF"/>
    <w:rsid w:val="006D07E9"/>
    <w:rsid w:val="006D0905"/>
    <w:rsid w:val="006D090C"/>
    <w:rsid w:val="006D2C0D"/>
    <w:rsid w:val="006E2A63"/>
    <w:rsid w:val="006E2D08"/>
    <w:rsid w:val="006E343F"/>
    <w:rsid w:val="006E4286"/>
    <w:rsid w:val="006F2940"/>
    <w:rsid w:val="006F2A3D"/>
    <w:rsid w:val="006F39F7"/>
    <w:rsid w:val="006F4E14"/>
    <w:rsid w:val="00700E14"/>
    <w:rsid w:val="00702AEB"/>
    <w:rsid w:val="00704EB7"/>
    <w:rsid w:val="00704EE2"/>
    <w:rsid w:val="00705D04"/>
    <w:rsid w:val="00721D91"/>
    <w:rsid w:val="007225E3"/>
    <w:rsid w:val="00722684"/>
    <w:rsid w:val="00723A4A"/>
    <w:rsid w:val="007246BF"/>
    <w:rsid w:val="0072474F"/>
    <w:rsid w:val="00726F95"/>
    <w:rsid w:val="00727558"/>
    <w:rsid w:val="00731EB2"/>
    <w:rsid w:val="00733BDC"/>
    <w:rsid w:val="007342DC"/>
    <w:rsid w:val="00734E53"/>
    <w:rsid w:val="007360D5"/>
    <w:rsid w:val="007371D1"/>
    <w:rsid w:val="00744829"/>
    <w:rsid w:val="00746B06"/>
    <w:rsid w:val="007500BF"/>
    <w:rsid w:val="0075196D"/>
    <w:rsid w:val="007538AC"/>
    <w:rsid w:val="00755B23"/>
    <w:rsid w:val="007602B6"/>
    <w:rsid w:val="00764880"/>
    <w:rsid w:val="00767BF6"/>
    <w:rsid w:val="00770F62"/>
    <w:rsid w:val="007722A0"/>
    <w:rsid w:val="00773D08"/>
    <w:rsid w:val="00777820"/>
    <w:rsid w:val="007818C9"/>
    <w:rsid w:val="0078651E"/>
    <w:rsid w:val="0078652E"/>
    <w:rsid w:val="00787541"/>
    <w:rsid w:val="00790909"/>
    <w:rsid w:val="0079324A"/>
    <w:rsid w:val="007934D7"/>
    <w:rsid w:val="007936AD"/>
    <w:rsid w:val="007952A4"/>
    <w:rsid w:val="00796F1B"/>
    <w:rsid w:val="00797CBD"/>
    <w:rsid w:val="007A1FE6"/>
    <w:rsid w:val="007A711C"/>
    <w:rsid w:val="007A7AC5"/>
    <w:rsid w:val="007B26BF"/>
    <w:rsid w:val="007B74DF"/>
    <w:rsid w:val="007C5976"/>
    <w:rsid w:val="007C65A1"/>
    <w:rsid w:val="007C6C4A"/>
    <w:rsid w:val="007D0324"/>
    <w:rsid w:val="007D1DCD"/>
    <w:rsid w:val="007D347E"/>
    <w:rsid w:val="007D37EF"/>
    <w:rsid w:val="007D3D94"/>
    <w:rsid w:val="007E1BE6"/>
    <w:rsid w:val="007E450B"/>
    <w:rsid w:val="007E7760"/>
    <w:rsid w:val="007E7A9C"/>
    <w:rsid w:val="007E7E28"/>
    <w:rsid w:val="007F7D1B"/>
    <w:rsid w:val="00800B11"/>
    <w:rsid w:val="00802FA7"/>
    <w:rsid w:val="008044DB"/>
    <w:rsid w:val="008050C8"/>
    <w:rsid w:val="00806C76"/>
    <w:rsid w:val="00807F93"/>
    <w:rsid w:val="00811DC3"/>
    <w:rsid w:val="00812FCB"/>
    <w:rsid w:val="008141C9"/>
    <w:rsid w:val="00815BFE"/>
    <w:rsid w:val="0081643E"/>
    <w:rsid w:val="008228E7"/>
    <w:rsid w:val="008258D2"/>
    <w:rsid w:val="00827911"/>
    <w:rsid w:val="00831A61"/>
    <w:rsid w:val="0084281C"/>
    <w:rsid w:val="0084328A"/>
    <w:rsid w:val="0084339A"/>
    <w:rsid w:val="00843516"/>
    <w:rsid w:val="00844755"/>
    <w:rsid w:val="00844DC4"/>
    <w:rsid w:val="008453F8"/>
    <w:rsid w:val="00846AE2"/>
    <w:rsid w:val="008470F2"/>
    <w:rsid w:val="0085180A"/>
    <w:rsid w:val="00854AA7"/>
    <w:rsid w:val="00855397"/>
    <w:rsid w:val="00855B3E"/>
    <w:rsid w:val="008573CD"/>
    <w:rsid w:val="00860331"/>
    <w:rsid w:val="00861B7E"/>
    <w:rsid w:val="00861F1B"/>
    <w:rsid w:val="00861F79"/>
    <w:rsid w:val="0086608D"/>
    <w:rsid w:val="00867E1D"/>
    <w:rsid w:val="008707B5"/>
    <w:rsid w:val="00872BD1"/>
    <w:rsid w:val="00875ACA"/>
    <w:rsid w:val="00880591"/>
    <w:rsid w:val="00882501"/>
    <w:rsid w:val="008849E3"/>
    <w:rsid w:val="00891C95"/>
    <w:rsid w:val="008955FA"/>
    <w:rsid w:val="00896BE8"/>
    <w:rsid w:val="00897EF7"/>
    <w:rsid w:val="008A25D3"/>
    <w:rsid w:val="008A3051"/>
    <w:rsid w:val="008A497A"/>
    <w:rsid w:val="008A53D3"/>
    <w:rsid w:val="008A55F0"/>
    <w:rsid w:val="008A7BBB"/>
    <w:rsid w:val="008B465E"/>
    <w:rsid w:val="008B595F"/>
    <w:rsid w:val="008B6817"/>
    <w:rsid w:val="008C09DD"/>
    <w:rsid w:val="008C3BF6"/>
    <w:rsid w:val="008C3D36"/>
    <w:rsid w:val="008C5AF4"/>
    <w:rsid w:val="008C5F94"/>
    <w:rsid w:val="008C73EE"/>
    <w:rsid w:val="008D2CD2"/>
    <w:rsid w:val="008D539C"/>
    <w:rsid w:val="008E2048"/>
    <w:rsid w:val="008E280A"/>
    <w:rsid w:val="008E6CB1"/>
    <w:rsid w:val="008F19E8"/>
    <w:rsid w:val="008F2672"/>
    <w:rsid w:val="008F2BB8"/>
    <w:rsid w:val="008F4FC2"/>
    <w:rsid w:val="0090286B"/>
    <w:rsid w:val="0090293E"/>
    <w:rsid w:val="00904B0F"/>
    <w:rsid w:val="009067A3"/>
    <w:rsid w:val="00906A56"/>
    <w:rsid w:val="009119E9"/>
    <w:rsid w:val="0091300D"/>
    <w:rsid w:val="009139C6"/>
    <w:rsid w:val="00915B2C"/>
    <w:rsid w:val="0092002F"/>
    <w:rsid w:val="009234BA"/>
    <w:rsid w:val="009255BF"/>
    <w:rsid w:val="009312A1"/>
    <w:rsid w:val="00932D7F"/>
    <w:rsid w:val="00936FCB"/>
    <w:rsid w:val="0093768B"/>
    <w:rsid w:val="00940328"/>
    <w:rsid w:val="009416F5"/>
    <w:rsid w:val="00943673"/>
    <w:rsid w:val="009458C4"/>
    <w:rsid w:val="0094643D"/>
    <w:rsid w:val="00957630"/>
    <w:rsid w:val="00957C5A"/>
    <w:rsid w:val="00962A57"/>
    <w:rsid w:val="0096471E"/>
    <w:rsid w:val="00970923"/>
    <w:rsid w:val="00971AEA"/>
    <w:rsid w:val="009734F5"/>
    <w:rsid w:val="00976C28"/>
    <w:rsid w:val="00977FBC"/>
    <w:rsid w:val="00980844"/>
    <w:rsid w:val="00984496"/>
    <w:rsid w:val="00984CA5"/>
    <w:rsid w:val="009904DE"/>
    <w:rsid w:val="009952AC"/>
    <w:rsid w:val="00996786"/>
    <w:rsid w:val="009979F2"/>
    <w:rsid w:val="009A391D"/>
    <w:rsid w:val="009A3DF5"/>
    <w:rsid w:val="009A4E21"/>
    <w:rsid w:val="009A53D6"/>
    <w:rsid w:val="009A5E24"/>
    <w:rsid w:val="009A76F2"/>
    <w:rsid w:val="009B0EC4"/>
    <w:rsid w:val="009B36C6"/>
    <w:rsid w:val="009B3F1D"/>
    <w:rsid w:val="009B47C7"/>
    <w:rsid w:val="009B5BBD"/>
    <w:rsid w:val="009B5C94"/>
    <w:rsid w:val="009C2F45"/>
    <w:rsid w:val="009C391E"/>
    <w:rsid w:val="009C52EF"/>
    <w:rsid w:val="009C7124"/>
    <w:rsid w:val="009C7F7A"/>
    <w:rsid w:val="009D3749"/>
    <w:rsid w:val="009D4244"/>
    <w:rsid w:val="009D4CBE"/>
    <w:rsid w:val="009D63E9"/>
    <w:rsid w:val="009E2031"/>
    <w:rsid w:val="009E2454"/>
    <w:rsid w:val="009E311F"/>
    <w:rsid w:val="009E38B6"/>
    <w:rsid w:val="009E4407"/>
    <w:rsid w:val="009E6154"/>
    <w:rsid w:val="009E7E1B"/>
    <w:rsid w:val="009F1C84"/>
    <w:rsid w:val="009F32E3"/>
    <w:rsid w:val="009F43C2"/>
    <w:rsid w:val="009F788C"/>
    <w:rsid w:val="009F7D91"/>
    <w:rsid w:val="00A03145"/>
    <w:rsid w:val="00A03176"/>
    <w:rsid w:val="00A053B6"/>
    <w:rsid w:val="00A11257"/>
    <w:rsid w:val="00A137D2"/>
    <w:rsid w:val="00A13F93"/>
    <w:rsid w:val="00A22504"/>
    <w:rsid w:val="00A23E50"/>
    <w:rsid w:val="00A262A1"/>
    <w:rsid w:val="00A26F3E"/>
    <w:rsid w:val="00A2747A"/>
    <w:rsid w:val="00A31592"/>
    <w:rsid w:val="00A41D27"/>
    <w:rsid w:val="00A42910"/>
    <w:rsid w:val="00A47487"/>
    <w:rsid w:val="00A515D6"/>
    <w:rsid w:val="00A5200E"/>
    <w:rsid w:val="00A53FE6"/>
    <w:rsid w:val="00A54B30"/>
    <w:rsid w:val="00A62B5F"/>
    <w:rsid w:val="00A62D46"/>
    <w:rsid w:val="00A62DC3"/>
    <w:rsid w:val="00A65333"/>
    <w:rsid w:val="00A66178"/>
    <w:rsid w:val="00A66FCB"/>
    <w:rsid w:val="00A67B8B"/>
    <w:rsid w:val="00A7278B"/>
    <w:rsid w:val="00A73323"/>
    <w:rsid w:val="00A8468E"/>
    <w:rsid w:val="00A935BC"/>
    <w:rsid w:val="00A9480A"/>
    <w:rsid w:val="00AA1C75"/>
    <w:rsid w:val="00AA2876"/>
    <w:rsid w:val="00AA3B52"/>
    <w:rsid w:val="00AA4FBC"/>
    <w:rsid w:val="00AA6534"/>
    <w:rsid w:val="00AA7218"/>
    <w:rsid w:val="00AB1B2C"/>
    <w:rsid w:val="00AB3B90"/>
    <w:rsid w:val="00AB3F01"/>
    <w:rsid w:val="00AB6070"/>
    <w:rsid w:val="00AC0AC0"/>
    <w:rsid w:val="00AC3E5C"/>
    <w:rsid w:val="00AC69F8"/>
    <w:rsid w:val="00AD2628"/>
    <w:rsid w:val="00AD3153"/>
    <w:rsid w:val="00AD5CC3"/>
    <w:rsid w:val="00AD6483"/>
    <w:rsid w:val="00AE0503"/>
    <w:rsid w:val="00AE35BD"/>
    <w:rsid w:val="00AE62AE"/>
    <w:rsid w:val="00AE6A2B"/>
    <w:rsid w:val="00AF2792"/>
    <w:rsid w:val="00AF4A3B"/>
    <w:rsid w:val="00AF5A0E"/>
    <w:rsid w:val="00B01BDA"/>
    <w:rsid w:val="00B04343"/>
    <w:rsid w:val="00B05189"/>
    <w:rsid w:val="00B059B7"/>
    <w:rsid w:val="00B06299"/>
    <w:rsid w:val="00B07DB6"/>
    <w:rsid w:val="00B123F5"/>
    <w:rsid w:val="00B21449"/>
    <w:rsid w:val="00B21C60"/>
    <w:rsid w:val="00B2255B"/>
    <w:rsid w:val="00B24CD4"/>
    <w:rsid w:val="00B24EAF"/>
    <w:rsid w:val="00B268D4"/>
    <w:rsid w:val="00B26E91"/>
    <w:rsid w:val="00B323F8"/>
    <w:rsid w:val="00B37CBE"/>
    <w:rsid w:val="00B423E6"/>
    <w:rsid w:val="00B430F4"/>
    <w:rsid w:val="00B47A10"/>
    <w:rsid w:val="00B51DCD"/>
    <w:rsid w:val="00B52403"/>
    <w:rsid w:val="00B54FC2"/>
    <w:rsid w:val="00B56492"/>
    <w:rsid w:val="00B57830"/>
    <w:rsid w:val="00B60992"/>
    <w:rsid w:val="00B6385E"/>
    <w:rsid w:val="00B737AA"/>
    <w:rsid w:val="00B73FEF"/>
    <w:rsid w:val="00B744AC"/>
    <w:rsid w:val="00B74531"/>
    <w:rsid w:val="00B7585B"/>
    <w:rsid w:val="00B7788D"/>
    <w:rsid w:val="00B825D2"/>
    <w:rsid w:val="00B828AA"/>
    <w:rsid w:val="00B851E0"/>
    <w:rsid w:val="00B908EA"/>
    <w:rsid w:val="00B9330B"/>
    <w:rsid w:val="00B94655"/>
    <w:rsid w:val="00B949C7"/>
    <w:rsid w:val="00B976A4"/>
    <w:rsid w:val="00BA4B41"/>
    <w:rsid w:val="00BA5679"/>
    <w:rsid w:val="00BA569E"/>
    <w:rsid w:val="00BA6A77"/>
    <w:rsid w:val="00BA73A8"/>
    <w:rsid w:val="00BB588B"/>
    <w:rsid w:val="00BB61A8"/>
    <w:rsid w:val="00BB6D12"/>
    <w:rsid w:val="00BB6FCA"/>
    <w:rsid w:val="00BC03D2"/>
    <w:rsid w:val="00BC0B9F"/>
    <w:rsid w:val="00BC1459"/>
    <w:rsid w:val="00BC4767"/>
    <w:rsid w:val="00BC5E71"/>
    <w:rsid w:val="00BC72D0"/>
    <w:rsid w:val="00BD3BC7"/>
    <w:rsid w:val="00BD7293"/>
    <w:rsid w:val="00BE16D7"/>
    <w:rsid w:val="00BE21E1"/>
    <w:rsid w:val="00BE2519"/>
    <w:rsid w:val="00BE46B1"/>
    <w:rsid w:val="00BE4F7C"/>
    <w:rsid w:val="00BE564B"/>
    <w:rsid w:val="00BE7AA3"/>
    <w:rsid w:val="00BF37F4"/>
    <w:rsid w:val="00BF3A27"/>
    <w:rsid w:val="00BF6CD4"/>
    <w:rsid w:val="00BF75C1"/>
    <w:rsid w:val="00C02CAC"/>
    <w:rsid w:val="00C040B7"/>
    <w:rsid w:val="00C0672A"/>
    <w:rsid w:val="00C10879"/>
    <w:rsid w:val="00C1100B"/>
    <w:rsid w:val="00C13FEC"/>
    <w:rsid w:val="00C15FB2"/>
    <w:rsid w:val="00C200AA"/>
    <w:rsid w:val="00C203DF"/>
    <w:rsid w:val="00C205FC"/>
    <w:rsid w:val="00C22110"/>
    <w:rsid w:val="00C223CC"/>
    <w:rsid w:val="00C27B9D"/>
    <w:rsid w:val="00C27FB3"/>
    <w:rsid w:val="00C2DB33"/>
    <w:rsid w:val="00C324E6"/>
    <w:rsid w:val="00C3275E"/>
    <w:rsid w:val="00C3293D"/>
    <w:rsid w:val="00C35973"/>
    <w:rsid w:val="00C36555"/>
    <w:rsid w:val="00C404EE"/>
    <w:rsid w:val="00C428CE"/>
    <w:rsid w:val="00C47FCB"/>
    <w:rsid w:val="00C52A6A"/>
    <w:rsid w:val="00C57024"/>
    <w:rsid w:val="00C57B01"/>
    <w:rsid w:val="00C62D69"/>
    <w:rsid w:val="00C63642"/>
    <w:rsid w:val="00C66033"/>
    <w:rsid w:val="00C669DC"/>
    <w:rsid w:val="00C66AF9"/>
    <w:rsid w:val="00C71E07"/>
    <w:rsid w:val="00C72907"/>
    <w:rsid w:val="00C754B7"/>
    <w:rsid w:val="00C757F3"/>
    <w:rsid w:val="00C760CE"/>
    <w:rsid w:val="00C76692"/>
    <w:rsid w:val="00C76EF7"/>
    <w:rsid w:val="00C76FBA"/>
    <w:rsid w:val="00C801C4"/>
    <w:rsid w:val="00C81168"/>
    <w:rsid w:val="00C81CC2"/>
    <w:rsid w:val="00C91A7F"/>
    <w:rsid w:val="00C926C2"/>
    <w:rsid w:val="00C9375B"/>
    <w:rsid w:val="00CA0D8C"/>
    <w:rsid w:val="00CA10E9"/>
    <w:rsid w:val="00CA1AC3"/>
    <w:rsid w:val="00CA4016"/>
    <w:rsid w:val="00CA41A9"/>
    <w:rsid w:val="00CA41EA"/>
    <w:rsid w:val="00CA43D8"/>
    <w:rsid w:val="00CB1DC9"/>
    <w:rsid w:val="00CB67C6"/>
    <w:rsid w:val="00CB795D"/>
    <w:rsid w:val="00CC08E1"/>
    <w:rsid w:val="00CC0A11"/>
    <w:rsid w:val="00CC0DE9"/>
    <w:rsid w:val="00CC488A"/>
    <w:rsid w:val="00CD2537"/>
    <w:rsid w:val="00CD335D"/>
    <w:rsid w:val="00CD5FA0"/>
    <w:rsid w:val="00CD6192"/>
    <w:rsid w:val="00CD6491"/>
    <w:rsid w:val="00CD6CF7"/>
    <w:rsid w:val="00CD7048"/>
    <w:rsid w:val="00CD7444"/>
    <w:rsid w:val="00CE06CF"/>
    <w:rsid w:val="00CE27C6"/>
    <w:rsid w:val="00CE3A38"/>
    <w:rsid w:val="00CE7FDC"/>
    <w:rsid w:val="00CF04FB"/>
    <w:rsid w:val="00CF1D75"/>
    <w:rsid w:val="00CF3181"/>
    <w:rsid w:val="00CF47FF"/>
    <w:rsid w:val="00CF4E0E"/>
    <w:rsid w:val="00D02BE3"/>
    <w:rsid w:val="00D02D48"/>
    <w:rsid w:val="00D03707"/>
    <w:rsid w:val="00D040BD"/>
    <w:rsid w:val="00D047A7"/>
    <w:rsid w:val="00D04E3D"/>
    <w:rsid w:val="00D07104"/>
    <w:rsid w:val="00D11271"/>
    <w:rsid w:val="00D1147B"/>
    <w:rsid w:val="00D1279E"/>
    <w:rsid w:val="00D14159"/>
    <w:rsid w:val="00D14A44"/>
    <w:rsid w:val="00D15B0F"/>
    <w:rsid w:val="00D2093B"/>
    <w:rsid w:val="00D210E9"/>
    <w:rsid w:val="00D23DC8"/>
    <w:rsid w:val="00D24398"/>
    <w:rsid w:val="00D304ED"/>
    <w:rsid w:val="00D30D81"/>
    <w:rsid w:val="00D32E1F"/>
    <w:rsid w:val="00D33FE6"/>
    <w:rsid w:val="00D34CBF"/>
    <w:rsid w:val="00D35D77"/>
    <w:rsid w:val="00D424FD"/>
    <w:rsid w:val="00D4400C"/>
    <w:rsid w:val="00D46DC9"/>
    <w:rsid w:val="00D47B2C"/>
    <w:rsid w:val="00D50332"/>
    <w:rsid w:val="00D50C61"/>
    <w:rsid w:val="00D5311F"/>
    <w:rsid w:val="00D554CC"/>
    <w:rsid w:val="00D55A60"/>
    <w:rsid w:val="00D55CDB"/>
    <w:rsid w:val="00D560F4"/>
    <w:rsid w:val="00D56569"/>
    <w:rsid w:val="00D606BD"/>
    <w:rsid w:val="00D622C6"/>
    <w:rsid w:val="00D636A2"/>
    <w:rsid w:val="00D63804"/>
    <w:rsid w:val="00D67218"/>
    <w:rsid w:val="00D70BF9"/>
    <w:rsid w:val="00D70DB3"/>
    <w:rsid w:val="00D740CB"/>
    <w:rsid w:val="00D74117"/>
    <w:rsid w:val="00D75F8E"/>
    <w:rsid w:val="00D76E19"/>
    <w:rsid w:val="00D7708F"/>
    <w:rsid w:val="00D77422"/>
    <w:rsid w:val="00D804E2"/>
    <w:rsid w:val="00D81584"/>
    <w:rsid w:val="00D838B9"/>
    <w:rsid w:val="00D85BF3"/>
    <w:rsid w:val="00D90030"/>
    <w:rsid w:val="00D92A4E"/>
    <w:rsid w:val="00D933D5"/>
    <w:rsid w:val="00D93B03"/>
    <w:rsid w:val="00D94CEC"/>
    <w:rsid w:val="00D95D48"/>
    <w:rsid w:val="00DA1070"/>
    <w:rsid w:val="00DA137A"/>
    <w:rsid w:val="00DA2C9C"/>
    <w:rsid w:val="00DA3A46"/>
    <w:rsid w:val="00DA4968"/>
    <w:rsid w:val="00DA69C7"/>
    <w:rsid w:val="00DA6C83"/>
    <w:rsid w:val="00DB12BD"/>
    <w:rsid w:val="00DB2545"/>
    <w:rsid w:val="00DC0E21"/>
    <w:rsid w:val="00DC159C"/>
    <w:rsid w:val="00DC1D5E"/>
    <w:rsid w:val="00DC2930"/>
    <w:rsid w:val="00DC3A3B"/>
    <w:rsid w:val="00DC55E3"/>
    <w:rsid w:val="00DC5E7D"/>
    <w:rsid w:val="00DD164D"/>
    <w:rsid w:val="00DD212F"/>
    <w:rsid w:val="00DE058B"/>
    <w:rsid w:val="00DE0B92"/>
    <w:rsid w:val="00DE4BE3"/>
    <w:rsid w:val="00DF0273"/>
    <w:rsid w:val="00DF064B"/>
    <w:rsid w:val="00DF0BE0"/>
    <w:rsid w:val="00DF0D00"/>
    <w:rsid w:val="00DF3802"/>
    <w:rsid w:val="00DF3958"/>
    <w:rsid w:val="00DF494C"/>
    <w:rsid w:val="00DF686D"/>
    <w:rsid w:val="00DF7D05"/>
    <w:rsid w:val="00E01FB8"/>
    <w:rsid w:val="00E030D3"/>
    <w:rsid w:val="00E03C0F"/>
    <w:rsid w:val="00E05A62"/>
    <w:rsid w:val="00E06119"/>
    <w:rsid w:val="00E07030"/>
    <w:rsid w:val="00E07401"/>
    <w:rsid w:val="00E075B3"/>
    <w:rsid w:val="00E10F6F"/>
    <w:rsid w:val="00E1134D"/>
    <w:rsid w:val="00E11D1A"/>
    <w:rsid w:val="00E1331D"/>
    <w:rsid w:val="00E14E43"/>
    <w:rsid w:val="00E165D2"/>
    <w:rsid w:val="00E16A9E"/>
    <w:rsid w:val="00E24152"/>
    <w:rsid w:val="00E2457E"/>
    <w:rsid w:val="00E2558D"/>
    <w:rsid w:val="00E3054F"/>
    <w:rsid w:val="00E33860"/>
    <w:rsid w:val="00E35F43"/>
    <w:rsid w:val="00E36181"/>
    <w:rsid w:val="00E40168"/>
    <w:rsid w:val="00E41B27"/>
    <w:rsid w:val="00E45B07"/>
    <w:rsid w:val="00E535D5"/>
    <w:rsid w:val="00E53F81"/>
    <w:rsid w:val="00E5548C"/>
    <w:rsid w:val="00E560F3"/>
    <w:rsid w:val="00E6424A"/>
    <w:rsid w:val="00E64951"/>
    <w:rsid w:val="00E64A7D"/>
    <w:rsid w:val="00E64BD1"/>
    <w:rsid w:val="00E66910"/>
    <w:rsid w:val="00E70DD8"/>
    <w:rsid w:val="00E72804"/>
    <w:rsid w:val="00E82840"/>
    <w:rsid w:val="00E83A8A"/>
    <w:rsid w:val="00E84248"/>
    <w:rsid w:val="00E85325"/>
    <w:rsid w:val="00E85931"/>
    <w:rsid w:val="00E92110"/>
    <w:rsid w:val="00E92ACE"/>
    <w:rsid w:val="00E93EB2"/>
    <w:rsid w:val="00E95848"/>
    <w:rsid w:val="00E95B6B"/>
    <w:rsid w:val="00E96F6C"/>
    <w:rsid w:val="00EA2FE3"/>
    <w:rsid w:val="00EA4691"/>
    <w:rsid w:val="00EA564F"/>
    <w:rsid w:val="00EA7891"/>
    <w:rsid w:val="00EA7A14"/>
    <w:rsid w:val="00EB0892"/>
    <w:rsid w:val="00EB28E4"/>
    <w:rsid w:val="00ED0B22"/>
    <w:rsid w:val="00ED1B6E"/>
    <w:rsid w:val="00ED4E8C"/>
    <w:rsid w:val="00ED5018"/>
    <w:rsid w:val="00ED6561"/>
    <w:rsid w:val="00EE2144"/>
    <w:rsid w:val="00EE274E"/>
    <w:rsid w:val="00EE4BB1"/>
    <w:rsid w:val="00EE573B"/>
    <w:rsid w:val="00EF005A"/>
    <w:rsid w:val="00EF00E0"/>
    <w:rsid w:val="00EF0BBB"/>
    <w:rsid w:val="00EF4191"/>
    <w:rsid w:val="00EF575E"/>
    <w:rsid w:val="00F00808"/>
    <w:rsid w:val="00F0156B"/>
    <w:rsid w:val="00F020C9"/>
    <w:rsid w:val="00F03D91"/>
    <w:rsid w:val="00F04FBD"/>
    <w:rsid w:val="00F053E0"/>
    <w:rsid w:val="00F07969"/>
    <w:rsid w:val="00F1097D"/>
    <w:rsid w:val="00F13B78"/>
    <w:rsid w:val="00F144B3"/>
    <w:rsid w:val="00F14B4D"/>
    <w:rsid w:val="00F15CD2"/>
    <w:rsid w:val="00F16733"/>
    <w:rsid w:val="00F16A5E"/>
    <w:rsid w:val="00F2087A"/>
    <w:rsid w:val="00F224B5"/>
    <w:rsid w:val="00F24211"/>
    <w:rsid w:val="00F258A9"/>
    <w:rsid w:val="00F2695E"/>
    <w:rsid w:val="00F30301"/>
    <w:rsid w:val="00F3251D"/>
    <w:rsid w:val="00F3339F"/>
    <w:rsid w:val="00F357A2"/>
    <w:rsid w:val="00F417B3"/>
    <w:rsid w:val="00F42190"/>
    <w:rsid w:val="00F5091E"/>
    <w:rsid w:val="00F5391E"/>
    <w:rsid w:val="00F56320"/>
    <w:rsid w:val="00F56C63"/>
    <w:rsid w:val="00F5741A"/>
    <w:rsid w:val="00F62D67"/>
    <w:rsid w:val="00F64407"/>
    <w:rsid w:val="00F666E6"/>
    <w:rsid w:val="00F668D3"/>
    <w:rsid w:val="00F708FC"/>
    <w:rsid w:val="00F744FC"/>
    <w:rsid w:val="00F751EA"/>
    <w:rsid w:val="00F805FB"/>
    <w:rsid w:val="00F90AAD"/>
    <w:rsid w:val="00F932D7"/>
    <w:rsid w:val="00F94046"/>
    <w:rsid w:val="00F94A85"/>
    <w:rsid w:val="00F94B17"/>
    <w:rsid w:val="00F94F9D"/>
    <w:rsid w:val="00F972B4"/>
    <w:rsid w:val="00FA0A8E"/>
    <w:rsid w:val="00FA22D0"/>
    <w:rsid w:val="00FA2FE5"/>
    <w:rsid w:val="00FA6BBD"/>
    <w:rsid w:val="00FB12F2"/>
    <w:rsid w:val="00FB2483"/>
    <w:rsid w:val="00FB369C"/>
    <w:rsid w:val="00FB3900"/>
    <w:rsid w:val="00FB4D5C"/>
    <w:rsid w:val="00FB4F31"/>
    <w:rsid w:val="00FB5693"/>
    <w:rsid w:val="00FB7DFD"/>
    <w:rsid w:val="00FC21BA"/>
    <w:rsid w:val="00FC33D2"/>
    <w:rsid w:val="00FC5E89"/>
    <w:rsid w:val="00FC6916"/>
    <w:rsid w:val="00FD2C00"/>
    <w:rsid w:val="00FD2F5D"/>
    <w:rsid w:val="00FD50E4"/>
    <w:rsid w:val="00FD62A2"/>
    <w:rsid w:val="00FD6401"/>
    <w:rsid w:val="00FD7813"/>
    <w:rsid w:val="00FE0567"/>
    <w:rsid w:val="00FE0934"/>
    <w:rsid w:val="00FE3497"/>
    <w:rsid w:val="00FE582D"/>
    <w:rsid w:val="00FE5956"/>
    <w:rsid w:val="00FE5D8A"/>
    <w:rsid w:val="00FE665A"/>
    <w:rsid w:val="00FE67A7"/>
    <w:rsid w:val="00FE6F84"/>
    <w:rsid w:val="00FF1898"/>
    <w:rsid w:val="00FF2BB1"/>
    <w:rsid w:val="00FF49D9"/>
    <w:rsid w:val="00FF513D"/>
    <w:rsid w:val="00FF6C9A"/>
    <w:rsid w:val="00FF7357"/>
    <w:rsid w:val="00FF783E"/>
    <w:rsid w:val="00FF7D22"/>
    <w:rsid w:val="015F2757"/>
    <w:rsid w:val="01A01F5E"/>
    <w:rsid w:val="0294ED1A"/>
    <w:rsid w:val="037301C6"/>
    <w:rsid w:val="038238B7"/>
    <w:rsid w:val="038DFD78"/>
    <w:rsid w:val="045B1A11"/>
    <w:rsid w:val="04A41F5E"/>
    <w:rsid w:val="05029DF0"/>
    <w:rsid w:val="051008B8"/>
    <w:rsid w:val="05DF0219"/>
    <w:rsid w:val="0A03ECE3"/>
    <w:rsid w:val="0B342064"/>
    <w:rsid w:val="0B589874"/>
    <w:rsid w:val="0C1BE697"/>
    <w:rsid w:val="0C7DABC3"/>
    <w:rsid w:val="0D3E0661"/>
    <w:rsid w:val="0E0EC954"/>
    <w:rsid w:val="0EA2194E"/>
    <w:rsid w:val="0F350CEF"/>
    <w:rsid w:val="0F88B9C6"/>
    <w:rsid w:val="0FB8142C"/>
    <w:rsid w:val="108D07B2"/>
    <w:rsid w:val="10AAA69A"/>
    <w:rsid w:val="123E0CCA"/>
    <w:rsid w:val="125E55B1"/>
    <w:rsid w:val="130CDF75"/>
    <w:rsid w:val="133E18DB"/>
    <w:rsid w:val="15036337"/>
    <w:rsid w:val="157413C1"/>
    <w:rsid w:val="16289EB6"/>
    <w:rsid w:val="172D7E92"/>
    <w:rsid w:val="1799E69B"/>
    <w:rsid w:val="179B65B6"/>
    <w:rsid w:val="17DAA768"/>
    <w:rsid w:val="17ECBBCF"/>
    <w:rsid w:val="1870E6BB"/>
    <w:rsid w:val="18AE09EE"/>
    <w:rsid w:val="18E9BA19"/>
    <w:rsid w:val="190DB484"/>
    <w:rsid w:val="1982AB99"/>
    <w:rsid w:val="1A388B17"/>
    <w:rsid w:val="1B09E8C7"/>
    <w:rsid w:val="1B8652B1"/>
    <w:rsid w:val="1DD56E16"/>
    <w:rsid w:val="1EEB2D9A"/>
    <w:rsid w:val="1F2CAA8B"/>
    <w:rsid w:val="1F37BCBF"/>
    <w:rsid w:val="1F712078"/>
    <w:rsid w:val="1F81AB82"/>
    <w:rsid w:val="201E82DB"/>
    <w:rsid w:val="20876FA6"/>
    <w:rsid w:val="21427125"/>
    <w:rsid w:val="2162B0F1"/>
    <w:rsid w:val="228A1F45"/>
    <w:rsid w:val="2454719F"/>
    <w:rsid w:val="27FA7586"/>
    <w:rsid w:val="295F4B62"/>
    <w:rsid w:val="29E7EE89"/>
    <w:rsid w:val="2B0566A6"/>
    <w:rsid w:val="2B088840"/>
    <w:rsid w:val="2B3148BC"/>
    <w:rsid w:val="2C109A57"/>
    <w:rsid w:val="2C55B514"/>
    <w:rsid w:val="2DEE2A84"/>
    <w:rsid w:val="2DFD1CC3"/>
    <w:rsid w:val="2ECB335C"/>
    <w:rsid w:val="2F1D58D7"/>
    <w:rsid w:val="2F3D40B8"/>
    <w:rsid w:val="2FD56D2F"/>
    <w:rsid w:val="3044EA91"/>
    <w:rsid w:val="30FF6ACF"/>
    <w:rsid w:val="319A2787"/>
    <w:rsid w:val="323990A7"/>
    <w:rsid w:val="330FEDCA"/>
    <w:rsid w:val="335EB68C"/>
    <w:rsid w:val="33BC0D85"/>
    <w:rsid w:val="33CC7F04"/>
    <w:rsid w:val="33F6829E"/>
    <w:rsid w:val="377A532E"/>
    <w:rsid w:val="37DF42A9"/>
    <w:rsid w:val="37FC11E4"/>
    <w:rsid w:val="3821E550"/>
    <w:rsid w:val="3888B216"/>
    <w:rsid w:val="3913C6F9"/>
    <w:rsid w:val="3A199350"/>
    <w:rsid w:val="3A27AF60"/>
    <w:rsid w:val="3DBF8990"/>
    <w:rsid w:val="3E6ED54E"/>
    <w:rsid w:val="3EF12E5E"/>
    <w:rsid w:val="3F3A0940"/>
    <w:rsid w:val="4081FF33"/>
    <w:rsid w:val="40EE6B0A"/>
    <w:rsid w:val="419285C9"/>
    <w:rsid w:val="41C26A11"/>
    <w:rsid w:val="4290610A"/>
    <w:rsid w:val="42DFAEBE"/>
    <w:rsid w:val="42E34F87"/>
    <w:rsid w:val="43FBBD98"/>
    <w:rsid w:val="447E1E73"/>
    <w:rsid w:val="463706F0"/>
    <w:rsid w:val="466C3ED7"/>
    <w:rsid w:val="46748BD4"/>
    <w:rsid w:val="49283CF9"/>
    <w:rsid w:val="4B3353E1"/>
    <w:rsid w:val="4B367D48"/>
    <w:rsid w:val="4B9E6913"/>
    <w:rsid w:val="4D4C088A"/>
    <w:rsid w:val="4D59E380"/>
    <w:rsid w:val="4DA4FA6D"/>
    <w:rsid w:val="4DC96EE2"/>
    <w:rsid w:val="4DF79449"/>
    <w:rsid w:val="4E38602A"/>
    <w:rsid w:val="51683345"/>
    <w:rsid w:val="527139E7"/>
    <w:rsid w:val="54522A92"/>
    <w:rsid w:val="553F6AEC"/>
    <w:rsid w:val="556850BC"/>
    <w:rsid w:val="556B21C6"/>
    <w:rsid w:val="558062FF"/>
    <w:rsid w:val="56126032"/>
    <w:rsid w:val="5695FCF3"/>
    <w:rsid w:val="5753693B"/>
    <w:rsid w:val="575DBEA0"/>
    <w:rsid w:val="57BCCDBE"/>
    <w:rsid w:val="5846F4FA"/>
    <w:rsid w:val="58AD7229"/>
    <w:rsid w:val="58FD4287"/>
    <w:rsid w:val="590778AE"/>
    <w:rsid w:val="5B99AA83"/>
    <w:rsid w:val="5C2C6818"/>
    <w:rsid w:val="5C54458A"/>
    <w:rsid w:val="5F843BF7"/>
    <w:rsid w:val="5FBEA4BE"/>
    <w:rsid w:val="60A65554"/>
    <w:rsid w:val="615821C1"/>
    <w:rsid w:val="61A77D50"/>
    <w:rsid w:val="62D7318A"/>
    <w:rsid w:val="64FEA186"/>
    <w:rsid w:val="655EF2C9"/>
    <w:rsid w:val="65887AA5"/>
    <w:rsid w:val="6765676A"/>
    <w:rsid w:val="679187C5"/>
    <w:rsid w:val="685AE232"/>
    <w:rsid w:val="693BAF6A"/>
    <w:rsid w:val="6A04E975"/>
    <w:rsid w:val="6A15D9AF"/>
    <w:rsid w:val="6A335482"/>
    <w:rsid w:val="6B0C4013"/>
    <w:rsid w:val="6D4123FC"/>
    <w:rsid w:val="6DAF0986"/>
    <w:rsid w:val="6DE8CF68"/>
    <w:rsid w:val="6F0C90BA"/>
    <w:rsid w:val="72140184"/>
    <w:rsid w:val="72327D6B"/>
    <w:rsid w:val="724A5472"/>
    <w:rsid w:val="7306538C"/>
    <w:rsid w:val="7345F13D"/>
    <w:rsid w:val="7479DCA3"/>
    <w:rsid w:val="75A6219A"/>
    <w:rsid w:val="763FCB48"/>
    <w:rsid w:val="769A8CB6"/>
    <w:rsid w:val="76B15576"/>
    <w:rsid w:val="77B3F283"/>
    <w:rsid w:val="77BCFBC2"/>
    <w:rsid w:val="77BE34ED"/>
    <w:rsid w:val="77D14C46"/>
    <w:rsid w:val="77DDB32E"/>
    <w:rsid w:val="782C98BC"/>
    <w:rsid w:val="7A0D5C08"/>
    <w:rsid w:val="7A99D649"/>
    <w:rsid w:val="7ADE4038"/>
    <w:rsid w:val="7B913FDD"/>
    <w:rsid w:val="7B9DA880"/>
    <w:rsid w:val="7C6E3EEF"/>
    <w:rsid w:val="7DCC61B3"/>
    <w:rsid w:val="7E611395"/>
    <w:rsid w:val="7E8293AB"/>
    <w:rsid w:val="7FF14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9C440"/>
  <w15:chartTrackingRefBased/>
  <w15:docId w15:val="{028F9419-C7E3-4CB7-A618-37334DAB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B41"/>
    <w:pPr>
      <w:jc w:val="both"/>
    </w:pPr>
    <w:rPr>
      <w:rFonts w:asciiTheme="majorHAnsi" w:hAnsiTheme="majorHAnsi"/>
      <w:color w:val="19244B" w:themeColor="text1"/>
      <w:sz w:val="22"/>
    </w:rPr>
  </w:style>
  <w:style w:type="paragraph" w:styleId="Heading1">
    <w:name w:val="heading 1"/>
    <w:aliases w:val="Head 1"/>
    <w:basedOn w:val="Normal"/>
    <w:next w:val="Heading2"/>
    <w:link w:val="Heading1Char"/>
    <w:autoRedefine/>
    <w:qFormat/>
    <w:rsid w:val="00EE573B"/>
    <w:pPr>
      <w:keepNext/>
      <w:pageBreakBefore/>
      <w:pBdr>
        <w:top w:val="single" w:sz="24" w:space="0" w:color="FFFFFF"/>
        <w:left w:val="single" w:sz="24" w:space="0" w:color="FFFFFF"/>
        <w:bottom w:val="single" w:sz="24" w:space="0" w:color="FFFFFF"/>
        <w:right w:val="single" w:sz="24" w:space="0" w:color="FFFFFF"/>
      </w:pBdr>
      <w:shd w:val="clear" w:color="auto" w:fill="FFFFFF" w:themeFill="background2"/>
      <w:spacing w:before="240" w:after="240" w:line="240" w:lineRule="auto"/>
      <w:ind w:left="851" w:hanging="851"/>
      <w:outlineLvl w:val="0"/>
    </w:pPr>
    <w:rPr>
      <w:rFonts w:ascii="Aptos" w:hAnsi="Aptos"/>
      <w:bCs/>
      <w:sz w:val="48"/>
      <w:szCs w:val="22"/>
    </w:rPr>
  </w:style>
  <w:style w:type="paragraph" w:styleId="Heading2">
    <w:name w:val="heading 2"/>
    <w:basedOn w:val="Normal"/>
    <w:next w:val="Normal"/>
    <w:link w:val="Heading2Char"/>
    <w:unhideWhenUsed/>
    <w:qFormat/>
    <w:rsid w:val="0064071F"/>
    <w:pPr>
      <w:keepNext/>
      <w:numPr>
        <w:ilvl w:val="1"/>
        <w:numId w:val="3"/>
      </w:numPr>
      <w:spacing w:before="240" w:after="240" w:line="240" w:lineRule="auto"/>
      <w:ind w:left="576"/>
      <w:outlineLvl w:val="1"/>
    </w:pPr>
    <w:rPr>
      <w:b/>
      <w:color w:val="19244B" w:themeColor="text2"/>
      <w:sz w:val="24"/>
    </w:rPr>
  </w:style>
  <w:style w:type="paragraph" w:styleId="Heading3">
    <w:name w:val="heading 3"/>
    <w:aliases w:val="Head 3"/>
    <w:basedOn w:val="Normal"/>
    <w:next w:val="Normal"/>
    <w:link w:val="Heading3Char"/>
    <w:unhideWhenUsed/>
    <w:qFormat/>
    <w:rsid w:val="008A53D3"/>
    <w:pPr>
      <w:numPr>
        <w:ilvl w:val="2"/>
        <w:numId w:val="3"/>
      </w:numPr>
      <w:shd w:val="clear" w:color="auto" w:fill="FFFFFF" w:themeFill="background1"/>
      <w:spacing w:before="240" w:after="240"/>
      <w:outlineLvl w:val="2"/>
    </w:pPr>
    <w:rPr>
      <w:color w:val="19244B" w:themeColor="text2"/>
    </w:rPr>
  </w:style>
  <w:style w:type="paragraph" w:styleId="Heading4">
    <w:name w:val="heading 4"/>
    <w:aliases w:val="Sub-paragraph"/>
    <w:basedOn w:val="Normal"/>
    <w:next w:val="Normal"/>
    <w:link w:val="Heading4Char"/>
    <w:uiPriority w:val="9"/>
    <w:unhideWhenUsed/>
    <w:qFormat/>
    <w:rsid w:val="00867E1D"/>
    <w:pPr>
      <w:numPr>
        <w:ilvl w:val="3"/>
        <w:numId w:val="3"/>
      </w:numPr>
      <w:spacing w:before="240" w:after="240"/>
      <w:outlineLvl w:val="3"/>
    </w:pPr>
    <w:rPr>
      <w:color w:val="0A4293" w:themeColor="accent1"/>
      <w:spacing w:val="10"/>
    </w:rPr>
  </w:style>
  <w:style w:type="paragraph" w:styleId="Heading5">
    <w:name w:val="heading 5"/>
    <w:basedOn w:val="Normal"/>
    <w:next w:val="Normal"/>
    <w:link w:val="Heading5Char"/>
    <w:uiPriority w:val="9"/>
    <w:unhideWhenUsed/>
    <w:qFormat/>
    <w:rsid w:val="000E0638"/>
    <w:pPr>
      <w:numPr>
        <w:ilvl w:val="4"/>
        <w:numId w:val="3"/>
      </w:numPr>
      <w:pBdr>
        <w:bottom w:val="single" w:sz="6" w:space="1" w:color="0A4293" w:themeColor="accent1"/>
      </w:pBdr>
      <w:spacing w:before="200" w:after="0"/>
      <w:outlineLvl w:val="4"/>
    </w:pPr>
    <w:rPr>
      <w:caps/>
      <w:color w:val="07316D" w:themeColor="accent1" w:themeShade="BF"/>
      <w:spacing w:val="10"/>
    </w:rPr>
  </w:style>
  <w:style w:type="paragraph" w:styleId="Heading6">
    <w:name w:val="heading 6"/>
    <w:basedOn w:val="Normal"/>
    <w:next w:val="Normal"/>
    <w:link w:val="Heading6Char"/>
    <w:uiPriority w:val="9"/>
    <w:unhideWhenUsed/>
    <w:qFormat/>
    <w:rsid w:val="000E0638"/>
    <w:pPr>
      <w:numPr>
        <w:ilvl w:val="5"/>
        <w:numId w:val="3"/>
      </w:numPr>
      <w:pBdr>
        <w:bottom w:val="dotted" w:sz="6" w:space="1" w:color="0A4293" w:themeColor="accent1"/>
      </w:pBdr>
      <w:spacing w:before="200" w:after="0"/>
      <w:outlineLvl w:val="5"/>
    </w:pPr>
    <w:rPr>
      <w:caps/>
      <w:color w:val="07316D" w:themeColor="accent1" w:themeShade="BF"/>
      <w:spacing w:val="10"/>
    </w:rPr>
  </w:style>
  <w:style w:type="paragraph" w:styleId="Heading7">
    <w:name w:val="heading 7"/>
    <w:basedOn w:val="Normal"/>
    <w:next w:val="Normal"/>
    <w:link w:val="Heading7Char"/>
    <w:uiPriority w:val="9"/>
    <w:unhideWhenUsed/>
    <w:qFormat/>
    <w:rsid w:val="000E0638"/>
    <w:pPr>
      <w:numPr>
        <w:ilvl w:val="6"/>
        <w:numId w:val="3"/>
      </w:numPr>
      <w:spacing w:before="200" w:after="0"/>
      <w:outlineLvl w:val="6"/>
    </w:pPr>
    <w:rPr>
      <w:caps/>
      <w:color w:val="07316D" w:themeColor="accent1" w:themeShade="BF"/>
      <w:spacing w:val="10"/>
    </w:rPr>
  </w:style>
  <w:style w:type="paragraph" w:styleId="Heading8">
    <w:name w:val="heading 8"/>
    <w:basedOn w:val="Normal"/>
    <w:next w:val="Normal"/>
    <w:link w:val="Heading8Char"/>
    <w:uiPriority w:val="9"/>
    <w:unhideWhenUsed/>
    <w:qFormat/>
    <w:rsid w:val="000E0638"/>
    <w:pPr>
      <w:numPr>
        <w:ilvl w:val="7"/>
        <w:numId w:val="3"/>
      </w:numPr>
      <w:spacing w:before="200" w:after="0"/>
      <w:outlineLvl w:val="7"/>
    </w:pPr>
    <w:rPr>
      <w:caps/>
      <w:spacing w:val="10"/>
      <w:sz w:val="18"/>
      <w:szCs w:val="18"/>
    </w:rPr>
  </w:style>
  <w:style w:type="paragraph" w:styleId="Heading9">
    <w:name w:val="heading 9"/>
    <w:basedOn w:val="Normal"/>
    <w:next w:val="Normal"/>
    <w:link w:val="Heading9Char"/>
    <w:uiPriority w:val="9"/>
    <w:unhideWhenUsed/>
    <w:qFormat/>
    <w:rsid w:val="000E0638"/>
    <w:pPr>
      <w:numPr>
        <w:ilvl w:val="8"/>
        <w:numId w:val="3"/>
      </w:num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 1 Char"/>
    <w:basedOn w:val="DefaultParagraphFont"/>
    <w:link w:val="Heading1"/>
    <w:rsid w:val="00EE573B"/>
    <w:rPr>
      <w:rFonts w:ascii="Aptos" w:hAnsi="Aptos"/>
      <w:bCs/>
      <w:color w:val="19244B" w:themeColor="text1"/>
      <w:sz w:val="48"/>
      <w:szCs w:val="22"/>
      <w:shd w:val="clear" w:color="auto" w:fill="FFFFFF" w:themeFill="background2"/>
    </w:rPr>
  </w:style>
  <w:style w:type="character" w:customStyle="1" w:styleId="Heading2Char">
    <w:name w:val="Heading 2 Char"/>
    <w:basedOn w:val="DefaultParagraphFont"/>
    <w:link w:val="Heading2"/>
    <w:rsid w:val="0064071F"/>
    <w:rPr>
      <w:rFonts w:asciiTheme="majorHAnsi" w:hAnsiTheme="majorHAnsi"/>
      <w:b/>
      <w:color w:val="19244B" w:themeColor="text2"/>
      <w:sz w:val="24"/>
    </w:rPr>
  </w:style>
  <w:style w:type="paragraph" w:styleId="Title">
    <w:name w:val="Title"/>
    <w:aliases w:val="12345678910"/>
    <w:basedOn w:val="Normal"/>
    <w:next w:val="Normal"/>
    <w:link w:val="TitleChar"/>
    <w:uiPriority w:val="10"/>
    <w:rsid w:val="00D4400C"/>
    <w:pPr>
      <w:spacing w:after="0"/>
    </w:pPr>
    <w:rPr>
      <w:rFonts w:eastAsiaTheme="majorEastAsia" w:cstheme="majorBidi"/>
      <w:caps/>
      <w:color w:val="19244B" w:themeColor="text2"/>
      <w:spacing w:val="10"/>
      <w:sz w:val="28"/>
      <w:szCs w:val="52"/>
    </w:rPr>
  </w:style>
  <w:style w:type="character" w:customStyle="1" w:styleId="TitleChar">
    <w:name w:val="Title Char"/>
    <w:aliases w:val="12345678910 Char"/>
    <w:basedOn w:val="DefaultParagraphFont"/>
    <w:link w:val="Title"/>
    <w:uiPriority w:val="10"/>
    <w:rsid w:val="00D4400C"/>
    <w:rPr>
      <w:rFonts w:asciiTheme="majorHAnsi" w:eastAsiaTheme="majorEastAsia" w:hAnsiTheme="majorHAnsi" w:cstheme="majorBidi"/>
      <w:caps/>
      <w:color w:val="19244B" w:themeColor="text2"/>
      <w:spacing w:val="10"/>
      <w:sz w:val="28"/>
      <w:szCs w:val="52"/>
    </w:rPr>
  </w:style>
  <w:style w:type="paragraph" w:styleId="Quote">
    <w:name w:val="Quote"/>
    <w:basedOn w:val="Normal"/>
    <w:next w:val="Normal"/>
    <w:link w:val="QuoteChar"/>
    <w:uiPriority w:val="29"/>
    <w:rsid w:val="000E0638"/>
    <w:rPr>
      <w:i/>
      <w:iCs/>
      <w:sz w:val="24"/>
      <w:szCs w:val="24"/>
    </w:rPr>
  </w:style>
  <w:style w:type="character" w:customStyle="1" w:styleId="QuoteChar">
    <w:name w:val="Quote Char"/>
    <w:basedOn w:val="DefaultParagraphFont"/>
    <w:link w:val="Quote"/>
    <w:uiPriority w:val="29"/>
    <w:rsid w:val="000E0638"/>
    <w:rPr>
      <w:i/>
      <w:iCs/>
      <w:sz w:val="24"/>
      <w:szCs w:val="24"/>
    </w:rPr>
  </w:style>
  <w:style w:type="paragraph" w:styleId="IntenseQuote">
    <w:name w:val="Intense Quote"/>
    <w:basedOn w:val="Normal"/>
    <w:next w:val="Normal"/>
    <w:link w:val="IntenseQuoteChar"/>
    <w:uiPriority w:val="30"/>
    <w:rsid w:val="000E0638"/>
    <w:pPr>
      <w:spacing w:before="240" w:after="240" w:line="240" w:lineRule="auto"/>
      <w:ind w:left="1080" w:right="1080"/>
      <w:jc w:val="center"/>
    </w:pPr>
    <w:rPr>
      <w:color w:val="0A4293" w:themeColor="accent1"/>
      <w:sz w:val="24"/>
      <w:szCs w:val="24"/>
    </w:rPr>
  </w:style>
  <w:style w:type="character" w:customStyle="1" w:styleId="IntenseQuoteChar">
    <w:name w:val="Intense Quote Char"/>
    <w:basedOn w:val="DefaultParagraphFont"/>
    <w:link w:val="IntenseQuote"/>
    <w:uiPriority w:val="30"/>
    <w:rsid w:val="000E0638"/>
    <w:rPr>
      <w:color w:val="0A4293" w:themeColor="accent1"/>
      <w:sz w:val="24"/>
      <w:szCs w:val="24"/>
    </w:rPr>
  </w:style>
  <w:style w:type="paragraph" w:styleId="NoSpacing">
    <w:name w:val="No Spacing"/>
    <w:uiPriority w:val="1"/>
    <w:rsid w:val="000E0638"/>
    <w:pPr>
      <w:spacing w:after="0" w:line="240" w:lineRule="auto"/>
    </w:pPr>
  </w:style>
  <w:style w:type="paragraph" w:styleId="ListParagraph">
    <w:name w:val="List Paragraph"/>
    <w:aliases w:val="Bullet List 1"/>
    <w:basedOn w:val="Normal"/>
    <w:link w:val="ListParagraphChar"/>
    <w:uiPriority w:val="34"/>
    <w:qFormat/>
    <w:rsid w:val="000E5225"/>
    <w:pPr>
      <w:keepNext/>
      <w:ind w:left="454"/>
      <w:contextualSpacing/>
    </w:pPr>
  </w:style>
  <w:style w:type="character" w:styleId="PlaceholderText">
    <w:name w:val="Placeholder Text"/>
    <w:basedOn w:val="DefaultParagraphFont"/>
    <w:uiPriority w:val="99"/>
    <w:semiHidden/>
    <w:rsid w:val="005F1B9F"/>
    <w:rPr>
      <w:color w:val="808080"/>
    </w:rPr>
  </w:style>
  <w:style w:type="paragraph" w:customStyle="1" w:styleId="IntroHeader">
    <w:name w:val="Intro Header"/>
    <w:basedOn w:val="DocTitle"/>
    <w:next w:val="Normal"/>
    <w:rsid w:val="001F4D56"/>
    <w:pPr>
      <w:pageBreakBefore w:val="0"/>
      <w:spacing w:before="240"/>
      <w:jc w:val="left"/>
    </w:pPr>
  </w:style>
  <w:style w:type="paragraph" w:customStyle="1" w:styleId="TableText">
    <w:name w:val="Table Text"/>
    <w:basedOn w:val="Normal"/>
    <w:link w:val="TableTextChar"/>
    <w:rsid w:val="00957630"/>
    <w:rPr>
      <w:rFonts w:cs="Tahoma"/>
      <w:color w:val="0A4293" w:themeColor="accent1"/>
      <w:szCs w:val="24"/>
      <w14:textFill>
        <w14:solidFill>
          <w14:schemeClr w14:val="accent1">
            <w14:lumMod w14:val="40000"/>
            <w14:lumOff w14:val="60000"/>
            <w14:lumMod w14:val="50000"/>
          </w14:schemeClr>
        </w14:solidFill>
      </w14:textFill>
    </w:rPr>
  </w:style>
  <w:style w:type="paragraph" w:styleId="PlainText">
    <w:name w:val="Plain Text"/>
    <w:basedOn w:val="Normal"/>
    <w:link w:val="PlainTextChar"/>
    <w:uiPriority w:val="99"/>
    <w:unhideWhenUsed/>
    <w:rsid w:val="001F4D56"/>
    <w:pPr>
      <w:spacing w:after="0" w:line="240" w:lineRule="auto"/>
    </w:pPr>
    <w:rPr>
      <w:rFonts w:ascii="Consolas" w:hAnsi="Consolas"/>
      <w:sz w:val="21"/>
      <w:szCs w:val="21"/>
    </w:rPr>
  </w:style>
  <w:style w:type="character" w:customStyle="1" w:styleId="TableTextChar">
    <w:name w:val="Table Text Char"/>
    <w:basedOn w:val="DefaultParagraphFont"/>
    <w:link w:val="TableText"/>
    <w:rsid w:val="00957630"/>
    <w:rPr>
      <w:rFonts w:cs="Tahoma"/>
      <w:color w:val="0A4293" w:themeColor="accent1"/>
      <w:sz w:val="22"/>
      <w:szCs w:val="24"/>
      <w14:textFill>
        <w14:solidFill>
          <w14:schemeClr w14:val="accent1">
            <w14:lumMod w14:val="40000"/>
            <w14:lumOff w14:val="60000"/>
            <w14:lumMod w14:val="50000"/>
          </w14:schemeClr>
        </w14:solidFill>
      </w14:textFill>
    </w:rPr>
  </w:style>
  <w:style w:type="paragraph" w:styleId="Header">
    <w:name w:val="header"/>
    <w:basedOn w:val="Normal"/>
    <w:link w:val="HeaderChar"/>
    <w:uiPriority w:val="99"/>
    <w:unhideWhenUsed/>
    <w:rsid w:val="009E2454"/>
    <w:pPr>
      <w:tabs>
        <w:tab w:val="center" w:pos="4513"/>
        <w:tab w:val="right" w:pos="9026"/>
      </w:tabs>
    </w:pPr>
  </w:style>
  <w:style w:type="character" w:customStyle="1" w:styleId="HeaderChar">
    <w:name w:val="Header Char"/>
    <w:basedOn w:val="DefaultParagraphFont"/>
    <w:link w:val="Header"/>
    <w:uiPriority w:val="99"/>
    <w:rsid w:val="009E2454"/>
    <w:rPr>
      <w:rFonts w:ascii="Tahoma" w:hAnsi="Tahoma"/>
      <w:color w:val="333333"/>
    </w:rPr>
  </w:style>
  <w:style w:type="paragraph" w:styleId="Footer">
    <w:name w:val="footer"/>
    <w:basedOn w:val="Normal"/>
    <w:link w:val="FooterChar"/>
    <w:uiPriority w:val="99"/>
    <w:unhideWhenUsed/>
    <w:rsid w:val="009E2454"/>
    <w:pPr>
      <w:tabs>
        <w:tab w:val="center" w:pos="4513"/>
        <w:tab w:val="right" w:pos="9026"/>
      </w:tabs>
    </w:pPr>
  </w:style>
  <w:style w:type="character" w:customStyle="1" w:styleId="FooterChar">
    <w:name w:val="Footer Char"/>
    <w:basedOn w:val="DefaultParagraphFont"/>
    <w:link w:val="Footer"/>
    <w:uiPriority w:val="99"/>
    <w:rsid w:val="009E2454"/>
    <w:rPr>
      <w:rFonts w:ascii="Tahoma" w:hAnsi="Tahoma"/>
      <w:color w:val="333333"/>
    </w:rPr>
  </w:style>
  <w:style w:type="character" w:customStyle="1" w:styleId="Heading3Char">
    <w:name w:val="Heading 3 Char"/>
    <w:aliases w:val="Head 3 Char"/>
    <w:basedOn w:val="DefaultParagraphFont"/>
    <w:link w:val="Heading3"/>
    <w:rsid w:val="008A53D3"/>
    <w:rPr>
      <w:rFonts w:asciiTheme="majorHAnsi" w:hAnsiTheme="majorHAnsi"/>
      <w:color w:val="19244B" w:themeColor="text2"/>
      <w:sz w:val="22"/>
      <w:shd w:val="clear" w:color="auto" w:fill="FFFFFF" w:themeFill="background1"/>
    </w:rPr>
  </w:style>
  <w:style w:type="character" w:customStyle="1" w:styleId="Heading4Char">
    <w:name w:val="Heading 4 Char"/>
    <w:aliases w:val="Sub-paragraph Char"/>
    <w:basedOn w:val="DefaultParagraphFont"/>
    <w:link w:val="Heading4"/>
    <w:uiPriority w:val="9"/>
    <w:rsid w:val="00867E1D"/>
    <w:rPr>
      <w:rFonts w:asciiTheme="majorHAnsi" w:hAnsiTheme="majorHAnsi"/>
      <w:color w:val="0A4293" w:themeColor="accent1"/>
      <w:spacing w:val="10"/>
      <w:sz w:val="22"/>
    </w:rPr>
  </w:style>
  <w:style w:type="character" w:customStyle="1" w:styleId="Heading5Char">
    <w:name w:val="Heading 5 Char"/>
    <w:basedOn w:val="DefaultParagraphFont"/>
    <w:link w:val="Heading5"/>
    <w:uiPriority w:val="9"/>
    <w:rsid w:val="000E0638"/>
    <w:rPr>
      <w:rFonts w:asciiTheme="majorHAnsi" w:hAnsiTheme="majorHAnsi"/>
      <w:caps/>
      <w:color w:val="07316D" w:themeColor="accent1" w:themeShade="BF"/>
      <w:spacing w:val="10"/>
      <w:sz w:val="22"/>
    </w:rPr>
  </w:style>
  <w:style w:type="character" w:customStyle="1" w:styleId="Heading6Char">
    <w:name w:val="Heading 6 Char"/>
    <w:basedOn w:val="DefaultParagraphFont"/>
    <w:link w:val="Heading6"/>
    <w:uiPriority w:val="9"/>
    <w:rsid w:val="000E0638"/>
    <w:rPr>
      <w:rFonts w:asciiTheme="majorHAnsi" w:hAnsiTheme="majorHAnsi"/>
      <w:caps/>
      <w:color w:val="07316D" w:themeColor="accent1" w:themeShade="BF"/>
      <w:spacing w:val="10"/>
      <w:sz w:val="22"/>
    </w:rPr>
  </w:style>
  <w:style w:type="character" w:customStyle="1" w:styleId="Heading7Char">
    <w:name w:val="Heading 7 Char"/>
    <w:basedOn w:val="DefaultParagraphFont"/>
    <w:link w:val="Heading7"/>
    <w:uiPriority w:val="9"/>
    <w:rsid w:val="000E0638"/>
    <w:rPr>
      <w:rFonts w:asciiTheme="majorHAnsi" w:hAnsiTheme="majorHAnsi"/>
      <w:caps/>
      <w:color w:val="07316D" w:themeColor="accent1" w:themeShade="BF"/>
      <w:spacing w:val="10"/>
      <w:sz w:val="22"/>
    </w:rPr>
  </w:style>
  <w:style w:type="character" w:customStyle="1" w:styleId="Heading8Char">
    <w:name w:val="Heading 8 Char"/>
    <w:basedOn w:val="DefaultParagraphFont"/>
    <w:link w:val="Heading8"/>
    <w:uiPriority w:val="9"/>
    <w:rsid w:val="000E0638"/>
    <w:rPr>
      <w:rFonts w:asciiTheme="majorHAnsi" w:hAnsiTheme="majorHAnsi"/>
      <w:caps/>
      <w:color w:val="19244B" w:themeColor="text1"/>
      <w:spacing w:val="10"/>
      <w:sz w:val="18"/>
      <w:szCs w:val="18"/>
    </w:rPr>
  </w:style>
  <w:style w:type="character" w:customStyle="1" w:styleId="Heading9Char">
    <w:name w:val="Heading 9 Char"/>
    <w:basedOn w:val="DefaultParagraphFont"/>
    <w:link w:val="Heading9"/>
    <w:uiPriority w:val="9"/>
    <w:rsid w:val="000E0638"/>
    <w:rPr>
      <w:rFonts w:asciiTheme="majorHAnsi" w:hAnsiTheme="majorHAnsi"/>
      <w:i/>
      <w:iCs/>
      <w:caps/>
      <w:color w:val="19244B" w:themeColor="text1"/>
      <w:spacing w:val="10"/>
      <w:sz w:val="18"/>
      <w:szCs w:val="18"/>
    </w:rPr>
  </w:style>
  <w:style w:type="paragraph" w:styleId="Caption">
    <w:name w:val="caption"/>
    <w:basedOn w:val="Normal"/>
    <w:next w:val="Normal"/>
    <w:unhideWhenUsed/>
    <w:qFormat/>
    <w:rsid w:val="0017187E"/>
    <w:pPr>
      <w:spacing w:before="360"/>
    </w:pPr>
    <w:rPr>
      <w:b/>
      <w:bCs/>
      <w:color w:val="212549"/>
      <w:szCs w:val="16"/>
    </w:rPr>
  </w:style>
  <w:style w:type="paragraph" w:styleId="Subtitle">
    <w:name w:val="Subtitle"/>
    <w:basedOn w:val="Normal"/>
    <w:next w:val="Normal"/>
    <w:link w:val="SubtitleChar"/>
    <w:autoRedefine/>
    <w:uiPriority w:val="11"/>
    <w:rsid w:val="00DF0D00"/>
    <w:pPr>
      <w:spacing w:after="500" w:line="240" w:lineRule="auto"/>
    </w:pPr>
    <w:rPr>
      <w:rFonts w:ascii="Aptos" w:hAnsi="Aptos"/>
      <w:caps/>
      <w:spacing w:val="10"/>
      <w:sz w:val="24"/>
      <w:szCs w:val="21"/>
    </w:rPr>
  </w:style>
  <w:style w:type="character" w:customStyle="1" w:styleId="SubtitleChar">
    <w:name w:val="Subtitle Char"/>
    <w:basedOn w:val="DefaultParagraphFont"/>
    <w:link w:val="Subtitle"/>
    <w:uiPriority w:val="11"/>
    <w:rsid w:val="00DF0D00"/>
    <w:rPr>
      <w:rFonts w:ascii="Aptos" w:hAnsi="Aptos"/>
      <w:caps/>
      <w:color w:val="19244B" w:themeColor="text1"/>
      <w:spacing w:val="10"/>
      <w:sz w:val="24"/>
      <w:szCs w:val="21"/>
    </w:rPr>
  </w:style>
  <w:style w:type="character" w:styleId="Strong">
    <w:name w:val="Strong"/>
    <w:uiPriority w:val="22"/>
    <w:qFormat/>
    <w:rsid w:val="000E0638"/>
    <w:rPr>
      <w:b/>
      <w:bCs/>
    </w:rPr>
  </w:style>
  <w:style w:type="character" w:styleId="Emphasis">
    <w:name w:val="Emphasis"/>
    <w:uiPriority w:val="20"/>
    <w:rsid w:val="000E0638"/>
    <w:rPr>
      <w:caps/>
      <w:color w:val="052049" w:themeColor="accent1" w:themeShade="7F"/>
      <w:spacing w:val="5"/>
    </w:rPr>
  </w:style>
  <w:style w:type="character" w:styleId="SubtleEmphasis">
    <w:name w:val="Subtle Emphasis"/>
    <w:uiPriority w:val="19"/>
    <w:rsid w:val="00CE3A38"/>
    <w:rPr>
      <w:rFonts w:ascii="Tahoma" w:hAnsi="Tahoma"/>
      <w:i/>
      <w:iCs/>
      <w:color w:val="052049" w:themeColor="accent1" w:themeShade="7F"/>
      <w:sz w:val="22"/>
    </w:rPr>
  </w:style>
  <w:style w:type="character" w:styleId="IntenseEmphasis">
    <w:name w:val="Intense Emphasis"/>
    <w:uiPriority w:val="21"/>
    <w:rsid w:val="000E0638"/>
    <w:rPr>
      <w:b/>
      <w:bCs/>
      <w:caps/>
      <w:color w:val="052049" w:themeColor="accent1" w:themeShade="7F"/>
      <w:spacing w:val="10"/>
    </w:rPr>
  </w:style>
  <w:style w:type="character" w:styleId="SubtleReference">
    <w:name w:val="Subtle Reference"/>
    <w:uiPriority w:val="31"/>
    <w:rsid w:val="000E0638"/>
    <w:rPr>
      <w:b/>
      <w:bCs/>
      <w:color w:val="0A4293" w:themeColor="accent1"/>
    </w:rPr>
  </w:style>
  <w:style w:type="character" w:styleId="IntenseReference">
    <w:name w:val="Intense Reference"/>
    <w:uiPriority w:val="32"/>
    <w:rsid w:val="000E0638"/>
    <w:rPr>
      <w:b/>
      <w:bCs/>
      <w:i/>
      <w:iCs/>
      <w:caps/>
      <w:color w:val="0A4293" w:themeColor="accent1"/>
    </w:rPr>
  </w:style>
  <w:style w:type="character" w:styleId="BookTitle">
    <w:name w:val="Book Title"/>
    <w:uiPriority w:val="33"/>
    <w:rsid w:val="000E0638"/>
    <w:rPr>
      <w:b/>
      <w:bCs/>
      <w:i/>
      <w:iCs/>
      <w:spacing w:val="0"/>
    </w:rPr>
  </w:style>
  <w:style w:type="paragraph" w:styleId="TOCHeading">
    <w:name w:val="TOC Heading"/>
    <w:basedOn w:val="Heading1"/>
    <w:next w:val="Normal"/>
    <w:autoRedefine/>
    <w:uiPriority w:val="39"/>
    <w:unhideWhenUsed/>
    <w:rsid w:val="00E560F3"/>
    <w:pPr>
      <w:spacing w:line="276" w:lineRule="auto"/>
      <w:ind w:left="0" w:firstLine="0"/>
      <w:jc w:val="left"/>
      <w:outlineLvl w:val="9"/>
    </w:pPr>
    <w:rPr>
      <w:bCs w:val="0"/>
      <w:szCs w:val="28"/>
    </w:rPr>
  </w:style>
  <w:style w:type="paragraph" w:styleId="TOC9">
    <w:name w:val="toc 9"/>
    <w:basedOn w:val="Normal"/>
    <w:next w:val="Normal"/>
    <w:autoRedefine/>
    <w:uiPriority w:val="39"/>
    <w:unhideWhenUsed/>
    <w:rsid w:val="003700E9"/>
    <w:pPr>
      <w:spacing w:after="0"/>
      <w:ind w:left="1600"/>
    </w:pPr>
    <w:rPr>
      <w:rFonts w:cstheme="minorHAnsi"/>
      <w:sz w:val="18"/>
      <w:szCs w:val="18"/>
    </w:rPr>
  </w:style>
  <w:style w:type="paragraph" w:styleId="TOC1">
    <w:name w:val="toc 1"/>
    <w:basedOn w:val="Normal"/>
    <w:next w:val="Normal"/>
    <w:link w:val="TOC1Char"/>
    <w:autoRedefine/>
    <w:uiPriority w:val="39"/>
    <w:unhideWhenUsed/>
    <w:rsid w:val="00BD7293"/>
    <w:pPr>
      <w:tabs>
        <w:tab w:val="left" w:pos="400"/>
        <w:tab w:val="right" w:leader="dot" w:pos="10480"/>
      </w:tabs>
      <w:spacing w:before="120"/>
    </w:pPr>
    <w:rPr>
      <w:rFonts w:cstheme="minorHAnsi"/>
      <w:b/>
      <w:bCs/>
    </w:rPr>
  </w:style>
  <w:style w:type="paragraph" w:styleId="TOC2">
    <w:name w:val="toc 2"/>
    <w:basedOn w:val="Normal"/>
    <w:next w:val="Normal"/>
    <w:autoRedefine/>
    <w:uiPriority w:val="39"/>
    <w:unhideWhenUsed/>
    <w:rsid w:val="008A53D3"/>
    <w:pPr>
      <w:tabs>
        <w:tab w:val="left" w:pos="993"/>
        <w:tab w:val="right" w:leader="dot" w:pos="10480"/>
      </w:tabs>
      <w:spacing w:after="0"/>
      <w:ind w:left="426"/>
    </w:pPr>
    <w:rPr>
      <w:rFonts w:cstheme="minorHAnsi"/>
    </w:rPr>
  </w:style>
  <w:style w:type="paragraph" w:styleId="TOC3">
    <w:name w:val="toc 3"/>
    <w:basedOn w:val="Normal"/>
    <w:next w:val="Normal"/>
    <w:autoRedefine/>
    <w:uiPriority w:val="39"/>
    <w:unhideWhenUsed/>
    <w:rsid w:val="003709D5"/>
    <w:pPr>
      <w:spacing w:after="0"/>
      <w:ind w:left="400"/>
    </w:pPr>
    <w:rPr>
      <w:rFonts w:cstheme="minorHAnsi"/>
      <w:iCs/>
    </w:rPr>
  </w:style>
  <w:style w:type="character" w:styleId="Hyperlink">
    <w:name w:val="Hyperlink"/>
    <w:basedOn w:val="DefaultParagraphFont"/>
    <w:uiPriority w:val="99"/>
    <w:unhideWhenUsed/>
    <w:rsid w:val="009D3749"/>
    <w:rPr>
      <w:color w:val="0078C1" w:themeColor="hyperlink"/>
      <w:u w:val="single"/>
    </w:rPr>
  </w:style>
  <w:style w:type="paragraph" w:customStyle="1" w:styleId="body">
    <w:name w:val="body"/>
    <w:basedOn w:val="Normal"/>
    <w:link w:val="bodyChar"/>
    <w:rsid w:val="00AF2792"/>
  </w:style>
  <w:style w:type="paragraph" w:customStyle="1" w:styleId="SectionTitle">
    <w:name w:val="Section Title"/>
    <w:basedOn w:val="Heading1"/>
    <w:next w:val="Normal"/>
    <w:autoRedefine/>
    <w:rsid w:val="00A62D46"/>
    <w:pPr>
      <w:keepNext w:val="0"/>
      <w:widowControl w:val="0"/>
    </w:pPr>
  </w:style>
  <w:style w:type="character" w:customStyle="1" w:styleId="bodyChar">
    <w:name w:val="body Char"/>
    <w:basedOn w:val="DefaultParagraphFont"/>
    <w:link w:val="body"/>
    <w:rsid w:val="00AF2792"/>
    <w:rPr>
      <w:sz w:val="22"/>
    </w:rPr>
  </w:style>
  <w:style w:type="numbering" w:customStyle="1" w:styleId="IKMListStyle">
    <w:name w:val="IKM List Style"/>
    <w:uiPriority w:val="99"/>
    <w:rsid w:val="003516AB"/>
    <w:pPr>
      <w:numPr>
        <w:numId w:val="2"/>
      </w:numPr>
    </w:pPr>
  </w:style>
  <w:style w:type="paragraph" w:customStyle="1" w:styleId="Head2">
    <w:name w:val="Head 2"/>
    <w:basedOn w:val="Heading2"/>
    <w:next w:val="Normal"/>
    <w:autoRedefine/>
    <w:qFormat/>
    <w:rsid w:val="00C926C2"/>
    <w:pPr>
      <w:keepNext w:val="0"/>
      <w:widowControl w:val="0"/>
      <w:ind w:left="851" w:hanging="851"/>
    </w:pPr>
    <w:rPr>
      <w:rFonts w:ascii="Aptos" w:hAnsi="Aptos"/>
      <w:color w:val="19244B" w:themeColor="text1"/>
      <w:sz w:val="22"/>
    </w:rPr>
  </w:style>
  <w:style w:type="paragraph" w:customStyle="1" w:styleId="FlowerBullet">
    <w:name w:val="Flower Bullet"/>
    <w:link w:val="FlowerBulletChar"/>
    <w:autoRedefine/>
    <w:qFormat/>
    <w:rsid w:val="00DF0D00"/>
    <w:pPr>
      <w:numPr>
        <w:numId w:val="4"/>
      </w:numPr>
      <w:spacing w:before="120" w:line="240" w:lineRule="auto"/>
      <w:ind w:right="284"/>
      <w:jc w:val="both"/>
    </w:pPr>
    <w:rPr>
      <w:rFonts w:ascii="Aptos" w:eastAsia="Times New Roman" w:hAnsi="Aptos" w:cs="Times New Roman"/>
      <w:color w:val="19244B" w:themeColor="text1"/>
      <w:kern w:val="22"/>
      <w:sz w:val="22"/>
    </w:rPr>
  </w:style>
  <w:style w:type="character" w:customStyle="1" w:styleId="FlowerBulletChar">
    <w:name w:val="Flower Bullet Char"/>
    <w:link w:val="FlowerBullet"/>
    <w:rsid w:val="00DF0D00"/>
    <w:rPr>
      <w:rFonts w:ascii="Aptos" w:eastAsia="Times New Roman" w:hAnsi="Aptos" w:cs="Times New Roman"/>
      <w:color w:val="19244B" w:themeColor="text1"/>
      <w:kern w:val="22"/>
      <w:sz w:val="22"/>
    </w:rPr>
  </w:style>
  <w:style w:type="paragraph" w:customStyle="1" w:styleId="DecimalAligned">
    <w:name w:val="Decimal Aligned"/>
    <w:basedOn w:val="Normal"/>
    <w:uiPriority w:val="40"/>
    <w:rsid w:val="008B465E"/>
    <w:pPr>
      <w:tabs>
        <w:tab w:val="decimal" w:pos="360"/>
      </w:tabs>
      <w:spacing w:after="200"/>
    </w:pPr>
    <w:rPr>
      <w:rFonts w:cs="Times New Roman"/>
      <w:szCs w:val="22"/>
      <w:lang w:val="en-US"/>
    </w:rPr>
  </w:style>
  <w:style w:type="table" w:styleId="LightShading-Accent1">
    <w:name w:val="Light Shading Accent 1"/>
    <w:basedOn w:val="TableNormal"/>
    <w:uiPriority w:val="60"/>
    <w:rsid w:val="008B465E"/>
    <w:pPr>
      <w:spacing w:after="0" w:line="240" w:lineRule="auto"/>
    </w:pPr>
    <w:rPr>
      <w:color w:val="07316D" w:themeColor="accent1" w:themeShade="BF"/>
      <w:sz w:val="22"/>
      <w:szCs w:val="22"/>
      <w:lang w:val="en-US"/>
    </w:rPr>
    <w:tblPr>
      <w:tblStyleRowBandSize w:val="1"/>
      <w:tblStyleColBandSize w:val="1"/>
      <w:tblBorders>
        <w:top w:val="single" w:sz="8" w:space="0" w:color="0A4293" w:themeColor="accent1"/>
        <w:bottom w:val="single" w:sz="8" w:space="0" w:color="0A4293" w:themeColor="accent1"/>
      </w:tblBorders>
    </w:tblPr>
    <w:tblStylePr w:type="firstRow">
      <w:pPr>
        <w:spacing w:before="0" w:after="0" w:line="240" w:lineRule="auto"/>
      </w:pPr>
      <w:rPr>
        <w:b/>
        <w:bCs/>
      </w:rPr>
      <w:tblPr/>
      <w:tcPr>
        <w:tcBorders>
          <w:top w:val="single" w:sz="8" w:space="0" w:color="0A4293" w:themeColor="accent1"/>
          <w:left w:val="nil"/>
          <w:bottom w:val="single" w:sz="8" w:space="0" w:color="0A4293" w:themeColor="accent1"/>
          <w:right w:val="nil"/>
          <w:insideH w:val="nil"/>
          <w:insideV w:val="nil"/>
        </w:tcBorders>
      </w:tcPr>
    </w:tblStylePr>
    <w:tblStylePr w:type="lastRow">
      <w:pPr>
        <w:spacing w:before="0" w:after="0" w:line="240" w:lineRule="auto"/>
      </w:pPr>
      <w:rPr>
        <w:b/>
        <w:bCs/>
      </w:rPr>
      <w:tblPr/>
      <w:tcPr>
        <w:tcBorders>
          <w:top w:val="single" w:sz="8" w:space="0" w:color="0A4293" w:themeColor="accent1"/>
          <w:left w:val="nil"/>
          <w:bottom w:val="single" w:sz="8" w:space="0" w:color="0A42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CCF9" w:themeFill="accent1" w:themeFillTint="3F"/>
      </w:tcPr>
    </w:tblStylePr>
    <w:tblStylePr w:type="band1Horz">
      <w:tblPr/>
      <w:tcPr>
        <w:tcBorders>
          <w:left w:val="nil"/>
          <w:right w:val="nil"/>
          <w:insideH w:val="nil"/>
          <w:insideV w:val="nil"/>
        </w:tcBorders>
        <w:shd w:val="clear" w:color="auto" w:fill="ADCCF9" w:themeFill="accent1" w:themeFillTint="3F"/>
      </w:tcPr>
    </w:tblStylePr>
  </w:style>
  <w:style w:type="table" w:customStyle="1" w:styleId="ArthianTableHorizontal">
    <w:name w:val="Arthian Table (Horizontal)"/>
    <w:basedOn w:val="TableNormal"/>
    <w:uiPriority w:val="99"/>
    <w:rsid w:val="00071768"/>
    <w:pPr>
      <w:spacing w:after="0" w:line="240" w:lineRule="auto"/>
    </w:pPr>
    <w:rPr>
      <w:rFonts w:ascii="Bierstadt" w:hAnsi="Bierstadt"/>
      <w:sz w:val="22"/>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Pr>
    <w:tcPr>
      <w:shd w:val="clear" w:color="auto" w:fill="auto"/>
    </w:tcPr>
    <w:tblStylePr w:type="firstRow">
      <w:rPr>
        <w:rFonts w:ascii="Bierstadt" w:hAnsi="Bierstadt"/>
        <w:b/>
        <w:color w:val="FFFFFF" w:themeColor="background1"/>
        <w:sz w:val="22"/>
      </w:rPr>
      <w:tblPr/>
      <w:tcPr>
        <w:shd w:val="clear" w:color="auto" w:fill="19244B" w:themeFill="text2"/>
      </w:tcPr>
    </w:tblStylePr>
  </w:style>
  <w:style w:type="table" w:styleId="TableColorful3">
    <w:name w:val="Table Colorful 3"/>
    <w:basedOn w:val="TableNormal"/>
    <w:uiPriority w:val="99"/>
    <w:semiHidden/>
    <w:unhideWhenUsed/>
    <w:rsid w:val="00E3054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Figure">
    <w:name w:val="Figure"/>
    <w:link w:val="FigureChar"/>
    <w:rsid w:val="00E41B27"/>
    <w:rPr>
      <w:b/>
      <w:bCs/>
      <w:color w:val="07316D" w:themeColor="accent1" w:themeShade="BF"/>
      <w:szCs w:val="16"/>
    </w:rPr>
  </w:style>
  <w:style w:type="character" w:styleId="CommentReference">
    <w:name w:val="annotation reference"/>
    <w:uiPriority w:val="99"/>
    <w:semiHidden/>
    <w:rsid w:val="001B5DE9"/>
    <w:rPr>
      <w:sz w:val="16"/>
    </w:rPr>
  </w:style>
  <w:style w:type="character" w:customStyle="1" w:styleId="FigureChar">
    <w:name w:val="Figure Char"/>
    <w:basedOn w:val="DefaultParagraphFont"/>
    <w:link w:val="Figure"/>
    <w:rsid w:val="00E41B27"/>
    <w:rPr>
      <w:b/>
      <w:bCs/>
      <w:color w:val="07316D" w:themeColor="accent1" w:themeShade="BF"/>
      <w:szCs w:val="16"/>
    </w:rPr>
  </w:style>
  <w:style w:type="paragraph" w:styleId="TableofFigures">
    <w:name w:val="table of figures"/>
    <w:basedOn w:val="Normal"/>
    <w:next w:val="Normal"/>
    <w:uiPriority w:val="99"/>
    <w:unhideWhenUsed/>
    <w:rsid w:val="00BD7293"/>
    <w:pPr>
      <w:spacing w:after="0"/>
      <w:ind w:left="400" w:hanging="400"/>
    </w:pPr>
    <w:rPr>
      <w:rFonts w:cstheme="minorHAnsi"/>
      <w:color w:val="19244B" w:themeColor="text2"/>
    </w:rPr>
  </w:style>
  <w:style w:type="paragraph" w:styleId="CommentText">
    <w:name w:val="annotation text"/>
    <w:basedOn w:val="Normal"/>
    <w:link w:val="CommentTextChar"/>
    <w:uiPriority w:val="99"/>
    <w:rsid w:val="001B5DE9"/>
    <w:pPr>
      <w:spacing w:after="0" w:line="240" w:lineRule="auto"/>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1B5DE9"/>
    <w:rPr>
      <w:rFonts w:ascii="Times New Roman" w:eastAsia="Times New Roman" w:hAnsi="Times New Roman" w:cs="Times New Roman"/>
      <w:sz w:val="24"/>
    </w:rPr>
  </w:style>
  <w:style w:type="paragraph" w:customStyle="1" w:styleId="Maintextindent">
    <w:name w:val="Main text indent"/>
    <w:basedOn w:val="FlowerBullet"/>
    <w:link w:val="MaintextindentChar"/>
    <w:rsid w:val="00040B0B"/>
    <w:rPr>
      <w:rFonts w:ascii="Calibri" w:hAnsi="Calibri"/>
    </w:rPr>
  </w:style>
  <w:style w:type="character" w:customStyle="1" w:styleId="MaintextindentChar">
    <w:name w:val="Main text indent Char"/>
    <w:link w:val="Maintextindent"/>
    <w:rsid w:val="00040B0B"/>
    <w:rPr>
      <w:rFonts w:ascii="Calibri" w:eastAsia="Times New Roman" w:hAnsi="Calibri" w:cs="Times New Roman"/>
      <w:color w:val="19244B" w:themeColor="text1"/>
      <w:kern w:val="22"/>
      <w:sz w:val="22"/>
    </w:rPr>
  </w:style>
  <w:style w:type="table" w:styleId="PlainTable1">
    <w:name w:val="Plain Table 1"/>
    <w:basedOn w:val="TableNormal"/>
    <w:uiPriority w:val="41"/>
    <w:rsid w:val="009E4407"/>
    <w:pPr>
      <w:spacing w:after="0" w:line="240" w:lineRule="auto"/>
    </w:pPr>
    <w:rPr>
      <w:rFonts w:ascii="Tahoma" w:hAnsi="Tahoma"/>
      <w:color w:val="333333"/>
      <w14:glow w14:rad="0">
        <w14:schemeClr w14:val="bg1">
          <w14:alpha w14:val="100000"/>
        </w14:schemeClr>
      </w14:glow>
    </w:rPr>
    <w:tblPr>
      <w:tblStyleRowBandSize w:val="2"/>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cantSplit/>
      <w:tblHeader/>
    </w:trPr>
    <w:tcPr>
      <w:shd w:val="clear" w:color="auto" w:fill="auto"/>
      <w:vAlign w:val="center"/>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MediumList2-Accent1">
    <w:name w:val="Medium List 2 Accent 1"/>
    <w:basedOn w:val="TableNormal"/>
    <w:uiPriority w:val="66"/>
    <w:rsid w:val="003077F8"/>
    <w:pPr>
      <w:spacing w:after="0" w:line="240" w:lineRule="auto"/>
    </w:pPr>
    <w:rPr>
      <w:rFonts w:asciiTheme="majorHAnsi" w:eastAsiaTheme="majorEastAsia" w:hAnsiTheme="majorHAnsi" w:cstheme="majorBidi"/>
      <w:color w:val="19244B" w:themeColor="text1"/>
      <w:sz w:val="22"/>
      <w:szCs w:val="22"/>
      <w:lang w:val="en-US"/>
    </w:rPr>
    <w:tblPr>
      <w:tblStyleRowBandSize w:val="1"/>
      <w:tblStyleColBandSize w:val="1"/>
      <w:tblBorders>
        <w:top w:val="single" w:sz="8" w:space="0" w:color="0A4293" w:themeColor="accent1"/>
        <w:left w:val="single" w:sz="8" w:space="0" w:color="0A4293" w:themeColor="accent1"/>
        <w:bottom w:val="single" w:sz="8" w:space="0" w:color="0A4293" w:themeColor="accent1"/>
        <w:right w:val="single" w:sz="8" w:space="0" w:color="0A4293" w:themeColor="accent1"/>
      </w:tblBorders>
    </w:tblPr>
    <w:tblStylePr w:type="firstRow">
      <w:rPr>
        <w:sz w:val="24"/>
        <w:szCs w:val="24"/>
      </w:rPr>
      <w:tblPr/>
      <w:tcPr>
        <w:tcBorders>
          <w:top w:val="nil"/>
          <w:left w:val="nil"/>
          <w:bottom w:val="single" w:sz="24" w:space="0" w:color="0A4293" w:themeColor="accent1"/>
          <w:right w:val="nil"/>
          <w:insideH w:val="nil"/>
          <w:insideV w:val="nil"/>
        </w:tcBorders>
        <w:shd w:val="clear" w:color="auto" w:fill="FFFFFF" w:themeFill="background1"/>
      </w:tcPr>
    </w:tblStylePr>
    <w:tblStylePr w:type="lastRow">
      <w:tblPr/>
      <w:tcPr>
        <w:tcBorders>
          <w:top w:val="single" w:sz="8" w:space="0" w:color="0A429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A4293" w:themeColor="accent1"/>
          <w:insideH w:val="nil"/>
          <w:insideV w:val="nil"/>
        </w:tcBorders>
        <w:shd w:val="clear" w:color="auto" w:fill="FFFFFF" w:themeFill="background1"/>
      </w:tcPr>
    </w:tblStylePr>
    <w:tblStylePr w:type="lastCol">
      <w:tblPr/>
      <w:tcPr>
        <w:tcBorders>
          <w:top w:val="nil"/>
          <w:left w:val="single" w:sz="8" w:space="0" w:color="0A429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CCF9" w:themeFill="accent1" w:themeFillTint="3F"/>
      </w:tcPr>
    </w:tblStylePr>
    <w:tblStylePr w:type="band1Horz">
      <w:tblPr/>
      <w:tcPr>
        <w:tcBorders>
          <w:top w:val="nil"/>
          <w:bottom w:val="nil"/>
          <w:insideH w:val="nil"/>
          <w:insideV w:val="nil"/>
        </w:tcBorders>
        <w:shd w:val="clear" w:color="auto" w:fill="ADCCF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Table7Colorful-Accent3">
    <w:name w:val="List Table 7 Colorful Accent 3"/>
    <w:aliases w:val="IKM Table 3"/>
    <w:basedOn w:val="TableNormal"/>
    <w:uiPriority w:val="52"/>
    <w:rsid w:val="005D62E4"/>
    <w:pPr>
      <w:spacing w:after="0" w:line="240" w:lineRule="auto"/>
    </w:pPr>
    <w:rPr>
      <w:color w:val="5C2C70" w:themeColor="accent3" w:themeShade="BF"/>
    </w:rPr>
    <w:tblPr>
      <w:tblStyleRowBandSize w:val="1"/>
      <w:tblStyleColBandSize w:val="1"/>
    </w:tblPr>
    <w:tblStylePr w:type="firstRow">
      <w:rPr>
        <w:rFonts w:asciiTheme="majorHAnsi" w:hAnsiTheme="majorHAnsi" w:cstheme="majorBidi"/>
        <w:b/>
        <w:i w:val="0"/>
        <w:iCs/>
        <w:color w:val="7C3B97" w:themeColor="accent3"/>
        <w:sz w:val="20"/>
      </w:rPr>
      <w:tblPr/>
      <w:tcPr>
        <w:tcBorders>
          <w:bottom w:val="single" w:sz="4" w:space="0" w:color="7C3B9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C3B97" w:themeColor="accent3"/>
        </w:tcBorders>
        <w:shd w:val="clear" w:color="auto" w:fill="FFFFFF" w:themeFill="background1"/>
      </w:tcPr>
    </w:tblStylePr>
    <w:tblStylePr w:type="firstCol">
      <w:pPr>
        <w:jc w:val="right"/>
      </w:pPr>
      <w:rPr>
        <w:rFonts w:ascii="Tahoma" w:hAnsi="Tahoma" w:cstheme="majorBidi"/>
        <w:b w:val="0"/>
        <w:i w:val="0"/>
        <w:iCs/>
        <w:color w:val="FFFFFF" w:themeColor="background1"/>
        <w:sz w:val="20"/>
        <w:u w:val="no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l2br w:val="nil"/>
          <w:tr2bl w:val="nil"/>
        </w:tcBorders>
        <w:shd w:val="clear" w:color="auto" w:fill="7C3B97" w:themeFill="accent3"/>
      </w:tcPr>
    </w:tblStylePr>
    <w:tblStylePr w:type="lastCol">
      <w:rPr>
        <w:rFonts w:asciiTheme="majorHAnsi" w:eastAsiaTheme="majorEastAsia" w:hAnsiTheme="majorHAnsi" w:cstheme="majorBidi"/>
        <w:i/>
        <w:iCs/>
        <w:sz w:val="26"/>
      </w:rPr>
      <w:tblPr/>
      <w:tcPr>
        <w:tcBorders>
          <w:left w:val="single" w:sz="4" w:space="0" w:color="7C3B97" w:themeColor="accent3"/>
        </w:tcBorders>
        <w:shd w:val="clear" w:color="auto" w:fill="FFFFFF" w:themeFill="background1"/>
      </w:tcPr>
    </w:tblStylePr>
    <w:tblStylePr w:type="band1Vert">
      <w:tblPr/>
      <w:tcPr>
        <w:shd w:val="clear" w:color="auto" w:fill="E6D3EE" w:themeFill="accent3" w:themeFillTint="33"/>
      </w:tcPr>
    </w:tblStylePr>
    <w:tblStylePr w:type="band1Horz">
      <w:tblPr/>
      <w:tcPr>
        <w:tcBorders>
          <w:top w:val="nil"/>
          <w:left w:val="nil"/>
          <w:bottom w:val="nil"/>
          <w:right w:val="nil"/>
          <w:insideH w:val="nil"/>
          <w:insideV w:val="nil"/>
          <w:tl2br w:val="nil"/>
          <w:tr2bl w:val="nil"/>
        </w:tcBorders>
        <w:shd w:val="clear" w:color="auto" w:fill="FFFFFF" w:themeFill="background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ArthianTableVertical">
    <w:name w:val="Arthian Table (Vertical)"/>
    <w:basedOn w:val="TableNormal"/>
    <w:uiPriority w:val="99"/>
    <w:rsid w:val="00F666E6"/>
    <w:pPr>
      <w:spacing w:after="0" w:line="240" w:lineRule="auto"/>
    </w:pPr>
    <w:rPr>
      <w:rFonts w:ascii="Bierstadt" w:hAnsi="Bierstadt"/>
      <w:sz w:val="22"/>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Pr>
    <w:tcPr>
      <w:shd w:val="clear" w:color="auto" w:fill="auto"/>
    </w:tcPr>
    <w:tblStylePr w:type="firstCol">
      <w:rPr>
        <w:rFonts w:ascii="Bierstadt" w:hAnsi="Bierstadt"/>
        <w:b/>
        <w:color w:val="FFFFFF" w:themeColor="background1"/>
        <w:sz w:val="22"/>
      </w:rPr>
      <w:tblPr/>
      <w:tcPr>
        <w:shd w:val="clear" w:color="auto" w:fill="0A4293" w:themeFill="accent1"/>
      </w:tcPr>
    </w:tblStylePr>
  </w:style>
  <w:style w:type="paragraph" w:styleId="TOC4">
    <w:name w:val="toc 4"/>
    <w:basedOn w:val="Normal"/>
    <w:next w:val="Normal"/>
    <w:autoRedefine/>
    <w:uiPriority w:val="39"/>
    <w:unhideWhenUsed/>
    <w:rsid w:val="003709D5"/>
    <w:pPr>
      <w:spacing w:after="0"/>
      <w:ind w:left="600"/>
    </w:pPr>
    <w:rPr>
      <w:rFonts w:cstheme="minorHAnsi"/>
      <w:szCs w:val="18"/>
    </w:rPr>
  </w:style>
  <w:style w:type="paragraph" w:styleId="TOC8">
    <w:name w:val="toc 8"/>
    <w:basedOn w:val="Normal"/>
    <w:next w:val="Normal"/>
    <w:autoRedefine/>
    <w:uiPriority w:val="39"/>
    <w:unhideWhenUsed/>
    <w:rsid w:val="00AF2792"/>
    <w:pPr>
      <w:spacing w:after="0"/>
      <w:ind w:left="1400"/>
    </w:pPr>
    <w:rPr>
      <w:rFonts w:cstheme="minorHAnsi"/>
      <w:sz w:val="18"/>
      <w:szCs w:val="18"/>
    </w:rPr>
  </w:style>
  <w:style w:type="paragraph" w:customStyle="1" w:styleId="ParagraphUnnumbered">
    <w:name w:val="Paragraph (Unnumbered)"/>
    <w:basedOn w:val="ParagraphNumbered"/>
    <w:autoRedefine/>
    <w:rsid w:val="00DC3A3B"/>
    <w:pPr>
      <w:numPr>
        <w:ilvl w:val="0"/>
        <w:numId w:val="0"/>
      </w:numPr>
      <w:outlineLvl w:val="9"/>
    </w:pPr>
    <w:rPr>
      <w:color w:val="19244B" w:themeColor="text1"/>
      <w:sz w:val="28"/>
      <w:szCs w:val="24"/>
    </w:rPr>
  </w:style>
  <w:style w:type="paragraph" w:customStyle="1" w:styleId="FrontCover">
    <w:name w:val="Front Cover"/>
    <w:basedOn w:val="Normal"/>
    <w:link w:val="FrontCoverChar"/>
    <w:autoRedefine/>
    <w:qFormat/>
    <w:rsid w:val="00DF0D00"/>
    <w:pPr>
      <w:spacing w:line="240" w:lineRule="auto"/>
    </w:pPr>
    <w:rPr>
      <w:rFonts w:ascii="Aptos" w:hAnsi="Aptos"/>
      <w:sz w:val="24"/>
    </w:rPr>
  </w:style>
  <w:style w:type="paragraph" w:customStyle="1" w:styleId="SubparagraphNumbered">
    <w:name w:val="Subparagraph (Numbered)"/>
    <w:basedOn w:val="Heading4"/>
    <w:autoRedefine/>
    <w:rsid w:val="00777820"/>
    <w:pPr>
      <w:ind w:left="1021" w:hanging="1021"/>
    </w:pPr>
    <w:rPr>
      <w:rFonts w:ascii="Aptos" w:hAnsi="Aptos"/>
      <w:color w:val="19244B" w:themeColor="text1"/>
      <w:spacing w:val="0"/>
    </w:rPr>
  </w:style>
  <w:style w:type="paragraph" w:customStyle="1" w:styleId="Tahoma24">
    <w:name w:val="Tahoma24"/>
    <w:basedOn w:val="Normal"/>
    <w:link w:val="Tahoma24Char"/>
    <w:rsid w:val="004F1E51"/>
    <w:pPr>
      <w:spacing w:line="240" w:lineRule="auto"/>
      <w:jc w:val="right"/>
    </w:pPr>
    <w:rPr>
      <w:color w:val="212549"/>
      <w:sz w:val="48"/>
    </w:rPr>
  </w:style>
  <w:style w:type="character" w:customStyle="1" w:styleId="FrontCoverChar">
    <w:name w:val="Front Cover Char"/>
    <w:basedOn w:val="DefaultParagraphFont"/>
    <w:link w:val="FrontCover"/>
    <w:rsid w:val="00DF0D00"/>
    <w:rPr>
      <w:rFonts w:ascii="Aptos" w:hAnsi="Aptos"/>
      <w:color w:val="19244B" w:themeColor="text1"/>
      <w:sz w:val="24"/>
    </w:rPr>
  </w:style>
  <w:style w:type="paragraph" w:customStyle="1" w:styleId="DocTitle">
    <w:name w:val="Doc Title"/>
    <w:basedOn w:val="Tahoma24"/>
    <w:link w:val="DocTitleChar"/>
    <w:autoRedefine/>
    <w:qFormat/>
    <w:rsid w:val="00DF0D00"/>
    <w:pPr>
      <w:pageBreakBefore/>
      <w:widowControl w:val="0"/>
    </w:pPr>
    <w:rPr>
      <w:rFonts w:ascii="Aptos" w:hAnsi="Aptos"/>
      <w:color w:val="19244B" w:themeColor="text1"/>
      <w:szCs w:val="18"/>
    </w:rPr>
  </w:style>
  <w:style w:type="character" w:customStyle="1" w:styleId="Tahoma24Char">
    <w:name w:val="Tahoma24 Char"/>
    <w:basedOn w:val="DefaultParagraphFont"/>
    <w:link w:val="Tahoma24"/>
    <w:rsid w:val="004F1E51"/>
    <w:rPr>
      <w:color w:val="212549"/>
      <w:sz w:val="48"/>
    </w:rPr>
  </w:style>
  <w:style w:type="paragraph" w:customStyle="1" w:styleId="TableStyle">
    <w:name w:val="Table Style"/>
    <w:basedOn w:val="Normal"/>
    <w:link w:val="TableStyleChar"/>
    <w:rsid w:val="006271DF"/>
    <w:rPr>
      <w:rFonts w:ascii="Tahoma" w:hAnsi="Tahoma" w:cs="Tahoma"/>
      <w:color w:val="FFFFFF" w:themeColor="background2"/>
    </w:rPr>
  </w:style>
  <w:style w:type="character" w:customStyle="1" w:styleId="DocTitleChar">
    <w:name w:val="Doc Title Char"/>
    <w:basedOn w:val="Tahoma24Char"/>
    <w:link w:val="DocTitle"/>
    <w:rsid w:val="00DF0D00"/>
    <w:rPr>
      <w:rFonts w:ascii="Aptos" w:hAnsi="Aptos"/>
      <w:color w:val="19244B" w:themeColor="text1"/>
      <w:sz w:val="48"/>
      <w:szCs w:val="18"/>
    </w:rPr>
  </w:style>
  <w:style w:type="paragraph" w:customStyle="1" w:styleId="Bierstadt12">
    <w:name w:val="Bierstadt12"/>
    <w:basedOn w:val="FrontCover"/>
    <w:link w:val="Bierstadt12Char"/>
    <w:rsid w:val="00867E1D"/>
    <w:rPr>
      <w:szCs w:val="24"/>
    </w:rPr>
  </w:style>
  <w:style w:type="character" w:customStyle="1" w:styleId="TableStyleChar">
    <w:name w:val="Table Style Char"/>
    <w:basedOn w:val="DefaultParagraphFont"/>
    <w:link w:val="TableStyle"/>
    <w:rsid w:val="006271DF"/>
    <w:rPr>
      <w:rFonts w:ascii="Tahoma" w:hAnsi="Tahoma" w:cs="Tahoma"/>
      <w:color w:val="FFFFFF" w:themeColor="background2"/>
    </w:rPr>
  </w:style>
  <w:style w:type="paragraph" w:styleId="TOC5">
    <w:name w:val="toc 5"/>
    <w:basedOn w:val="Normal"/>
    <w:next w:val="Normal"/>
    <w:autoRedefine/>
    <w:uiPriority w:val="39"/>
    <w:unhideWhenUsed/>
    <w:rsid w:val="00C1100B"/>
    <w:pPr>
      <w:spacing w:after="0"/>
      <w:ind w:left="800"/>
    </w:pPr>
    <w:rPr>
      <w:rFonts w:cstheme="minorHAnsi"/>
      <w:sz w:val="18"/>
      <w:szCs w:val="18"/>
    </w:rPr>
  </w:style>
  <w:style w:type="character" w:customStyle="1" w:styleId="Bierstadt12Char">
    <w:name w:val="Bierstadt12 Char"/>
    <w:basedOn w:val="FrontCoverChar"/>
    <w:link w:val="Bierstadt12"/>
    <w:rsid w:val="00867E1D"/>
    <w:rPr>
      <w:rFonts w:ascii="Bierstadt" w:hAnsi="Bierstadt"/>
      <w:color w:val="0A4293" w:themeColor="accent1"/>
      <w:sz w:val="24"/>
      <w:szCs w:val="24"/>
    </w:rPr>
  </w:style>
  <w:style w:type="paragraph" w:styleId="TOC6">
    <w:name w:val="toc 6"/>
    <w:basedOn w:val="Normal"/>
    <w:next w:val="Normal"/>
    <w:autoRedefine/>
    <w:uiPriority w:val="39"/>
    <w:unhideWhenUsed/>
    <w:rsid w:val="00C1100B"/>
    <w:pPr>
      <w:spacing w:after="0"/>
      <w:ind w:left="1000"/>
    </w:pPr>
    <w:rPr>
      <w:rFonts w:cstheme="minorHAnsi"/>
      <w:sz w:val="18"/>
      <w:szCs w:val="18"/>
    </w:rPr>
  </w:style>
  <w:style w:type="paragraph" w:styleId="TOC7">
    <w:name w:val="toc 7"/>
    <w:basedOn w:val="Normal"/>
    <w:next w:val="Normal"/>
    <w:autoRedefine/>
    <w:uiPriority w:val="39"/>
    <w:unhideWhenUsed/>
    <w:rsid w:val="00C1100B"/>
    <w:pPr>
      <w:spacing w:after="0"/>
      <w:ind w:left="1200"/>
    </w:pPr>
    <w:rPr>
      <w:rFonts w:cstheme="minorHAnsi"/>
      <w:sz w:val="18"/>
      <w:szCs w:val="18"/>
    </w:rPr>
  </w:style>
  <w:style w:type="paragraph" w:customStyle="1" w:styleId="IKMTOC">
    <w:name w:val="IKM TOC"/>
    <w:basedOn w:val="TOC1"/>
    <w:link w:val="IKMTOCChar"/>
    <w:rsid w:val="00FF49D9"/>
  </w:style>
  <w:style w:type="paragraph" w:customStyle="1" w:styleId="TOC">
    <w:name w:val="TOC"/>
    <w:basedOn w:val="IKMTOC"/>
    <w:next w:val="Heading1"/>
    <w:link w:val="TOCChar"/>
    <w:rsid w:val="00075D0A"/>
    <w:rPr>
      <w:b w:val="0"/>
      <w:color w:val="0A4293" w:themeColor="accent1"/>
    </w:rPr>
  </w:style>
  <w:style w:type="character" w:customStyle="1" w:styleId="TOC1Char">
    <w:name w:val="TOC 1 Char"/>
    <w:basedOn w:val="DefaultParagraphFont"/>
    <w:link w:val="TOC1"/>
    <w:uiPriority w:val="39"/>
    <w:rsid w:val="008573CD"/>
    <w:rPr>
      <w:rFonts w:cstheme="minorHAnsi"/>
      <w:b/>
      <w:bCs/>
      <w:sz w:val="22"/>
    </w:rPr>
  </w:style>
  <w:style w:type="character" w:customStyle="1" w:styleId="IKMTOCChar">
    <w:name w:val="IKM TOC Char"/>
    <w:basedOn w:val="TOC1Char"/>
    <w:link w:val="IKMTOC"/>
    <w:rsid w:val="00FF49D9"/>
    <w:rPr>
      <w:rFonts w:ascii="Tahoma" w:hAnsi="Tahoma" w:cstheme="minorHAnsi"/>
      <w:b/>
      <w:bCs/>
      <w:caps w:val="0"/>
      <w:color w:val="19244B" w:themeColor="text2"/>
      <w:sz w:val="22"/>
      <w:szCs w:val="22"/>
    </w:rPr>
  </w:style>
  <w:style w:type="paragraph" w:customStyle="1" w:styleId="TableTOC">
    <w:name w:val="TableTOC"/>
    <w:basedOn w:val="Normal"/>
    <w:link w:val="TableTOCChar"/>
    <w:rsid w:val="00A62D46"/>
    <w:rPr>
      <w:b/>
      <w:bCs/>
      <w:color w:val="0A4293" w:themeColor="accent1"/>
    </w:rPr>
  </w:style>
  <w:style w:type="character" w:customStyle="1" w:styleId="TOCChar">
    <w:name w:val="TOC Char"/>
    <w:basedOn w:val="IKMTOCChar"/>
    <w:link w:val="TOC"/>
    <w:rsid w:val="00075D0A"/>
    <w:rPr>
      <w:rFonts w:ascii="Tahoma" w:hAnsi="Tahoma" w:cstheme="minorHAnsi"/>
      <w:b w:val="0"/>
      <w:bCs/>
      <w:caps w:val="0"/>
      <w:color w:val="0A4293" w:themeColor="accent1"/>
      <w:sz w:val="22"/>
      <w:szCs w:val="22"/>
    </w:rPr>
  </w:style>
  <w:style w:type="paragraph" w:customStyle="1" w:styleId="Figures">
    <w:name w:val="Figures"/>
    <w:basedOn w:val="Normal"/>
    <w:link w:val="FiguresChar"/>
    <w:autoRedefine/>
    <w:qFormat/>
    <w:rsid w:val="00DF0D00"/>
    <w:rPr>
      <w:rFonts w:ascii="Aptos" w:hAnsi="Aptos"/>
      <w:b/>
      <w:bCs/>
    </w:rPr>
  </w:style>
  <w:style w:type="character" w:customStyle="1" w:styleId="TableTOCChar">
    <w:name w:val="TableTOC Char"/>
    <w:basedOn w:val="DefaultParagraphFont"/>
    <w:link w:val="TableTOC"/>
    <w:rsid w:val="00A62D46"/>
    <w:rPr>
      <w:rFonts w:ascii="Bierstadt" w:hAnsi="Bierstadt"/>
      <w:b/>
      <w:bCs/>
      <w:color w:val="0A4293" w:themeColor="accent1"/>
      <w:sz w:val="22"/>
    </w:rPr>
  </w:style>
  <w:style w:type="paragraph" w:customStyle="1" w:styleId="TableList">
    <w:name w:val="TableList"/>
    <w:basedOn w:val="Normal"/>
    <w:link w:val="TableListChar"/>
    <w:rsid w:val="00A62D46"/>
    <w:rPr>
      <w:b/>
      <w:bCs/>
      <w:color w:val="0A4293" w:themeColor="accent1"/>
    </w:rPr>
  </w:style>
  <w:style w:type="character" w:customStyle="1" w:styleId="FiguresChar">
    <w:name w:val="Figures Char"/>
    <w:basedOn w:val="DefaultParagraphFont"/>
    <w:link w:val="Figures"/>
    <w:rsid w:val="00DF0D00"/>
    <w:rPr>
      <w:rFonts w:ascii="Aptos" w:hAnsi="Aptos"/>
      <w:b/>
      <w:bCs/>
      <w:color w:val="19244B" w:themeColor="text1"/>
      <w:sz w:val="22"/>
    </w:rPr>
  </w:style>
  <w:style w:type="paragraph" w:customStyle="1" w:styleId="Appendix">
    <w:name w:val="Appendix"/>
    <w:basedOn w:val="body"/>
    <w:link w:val="AppendixChar"/>
    <w:autoRedefine/>
    <w:qFormat/>
    <w:rsid w:val="00F932D7"/>
    <w:pPr>
      <w:widowControl w:val="0"/>
      <w:spacing w:line="240" w:lineRule="auto"/>
      <w:jc w:val="center"/>
    </w:pPr>
    <w:rPr>
      <w:rFonts w:ascii="Aptos" w:hAnsi="Aptos"/>
      <w:b/>
      <w:bCs/>
      <w:sz w:val="44"/>
    </w:rPr>
  </w:style>
  <w:style w:type="character" w:customStyle="1" w:styleId="TableListChar">
    <w:name w:val="TableList Char"/>
    <w:basedOn w:val="DefaultParagraphFont"/>
    <w:link w:val="TableList"/>
    <w:rsid w:val="00A62D46"/>
    <w:rPr>
      <w:rFonts w:ascii="Bierstadt" w:hAnsi="Bierstadt"/>
      <w:b/>
      <w:bCs/>
      <w:color w:val="0A4293" w:themeColor="accent1"/>
      <w:sz w:val="22"/>
    </w:rPr>
  </w:style>
  <w:style w:type="character" w:customStyle="1" w:styleId="AppendixChar">
    <w:name w:val="Appendix Char"/>
    <w:basedOn w:val="bodyChar"/>
    <w:link w:val="Appendix"/>
    <w:rsid w:val="00F932D7"/>
    <w:rPr>
      <w:rFonts w:ascii="Aptos" w:hAnsi="Aptos"/>
      <w:b/>
      <w:bCs/>
      <w:color w:val="19244B" w:themeColor="text1"/>
      <w:sz w:val="44"/>
    </w:rPr>
  </w:style>
  <w:style w:type="paragraph" w:customStyle="1" w:styleId="Photos">
    <w:name w:val="Photos"/>
    <w:basedOn w:val="body"/>
    <w:link w:val="PhotosChar"/>
    <w:autoRedefine/>
    <w:qFormat/>
    <w:rsid w:val="003A7B5D"/>
    <w:rPr>
      <w:rFonts w:ascii="Aptos" w:hAnsi="Aptos"/>
      <w:b/>
      <w:bCs/>
      <w:kern w:val="22"/>
    </w:rPr>
  </w:style>
  <w:style w:type="character" w:customStyle="1" w:styleId="PhotosChar">
    <w:name w:val="Photos Char"/>
    <w:basedOn w:val="bodyChar"/>
    <w:link w:val="Photos"/>
    <w:rsid w:val="003A7B5D"/>
    <w:rPr>
      <w:rFonts w:ascii="Aptos" w:hAnsi="Aptos"/>
      <w:b/>
      <w:bCs/>
      <w:color w:val="19244B" w:themeColor="text1"/>
      <w:kern w:val="22"/>
      <w:sz w:val="22"/>
    </w:rPr>
  </w:style>
  <w:style w:type="paragraph" w:customStyle="1" w:styleId="Drawings">
    <w:name w:val="Drawings"/>
    <w:basedOn w:val="body"/>
    <w:link w:val="DrawingsChar"/>
    <w:autoRedefine/>
    <w:qFormat/>
    <w:rsid w:val="008A53D3"/>
    <w:pPr>
      <w:spacing w:before="120"/>
    </w:pPr>
    <w:rPr>
      <w:rFonts w:ascii="Aptos" w:hAnsi="Aptos"/>
      <w:b/>
    </w:rPr>
  </w:style>
  <w:style w:type="character" w:customStyle="1" w:styleId="DrawingsChar">
    <w:name w:val="Drawings Char"/>
    <w:basedOn w:val="DefaultParagraphFont"/>
    <w:link w:val="Drawings"/>
    <w:rsid w:val="008A53D3"/>
    <w:rPr>
      <w:rFonts w:ascii="Aptos" w:hAnsi="Aptos"/>
      <w:b/>
      <w:color w:val="19244B" w:themeColor="text1"/>
      <w:sz w:val="22"/>
    </w:rPr>
  </w:style>
  <w:style w:type="paragraph" w:customStyle="1" w:styleId="Bullet1">
    <w:name w:val="Bullet 1"/>
    <w:basedOn w:val="FlowerBullet"/>
    <w:link w:val="Bullet1Char"/>
    <w:autoRedefine/>
    <w:qFormat/>
    <w:rsid w:val="00DF0D00"/>
    <w:pPr>
      <w:widowControl w:val="0"/>
      <w:numPr>
        <w:numId w:val="5"/>
      </w:numPr>
      <w:ind w:left="1077" w:hanging="357"/>
    </w:pPr>
  </w:style>
  <w:style w:type="character" w:customStyle="1" w:styleId="Bullet1Char">
    <w:name w:val="Bullet 1 Char"/>
    <w:basedOn w:val="FlowerBulletChar"/>
    <w:link w:val="Bullet1"/>
    <w:rsid w:val="00DF0D00"/>
    <w:rPr>
      <w:rFonts w:ascii="Aptos" w:eastAsia="Times New Roman" w:hAnsi="Aptos" w:cs="Times New Roman"/>
      <w:color w:val="19244B" w:themeColor="text1"/>
      <w:kern w:val="22"/>
      <w:sz w:val="22"/>
    </w:rPr>
  </w:style>
  <w:style w:type="paragraph" w:customStyle="1" w:styleId="TOC80">
    <w:name w:val="TOC8"/>
    <w:basedOn w:val="TOC1"/>
    <w:link w:val="TOC8Char"/>
    <w:rsid w:val="00C223CC"/>
    <w:rPr>
      <w:noProof/>
      <w:color w:val="0A4293" w:themeColor="accent1"/>
    </w:rPr>
  </w:style>
  <w:style w:type="paragraph" w:customStyle="1" w:styleId="TOCTP">
    <w:name w:val="TOCTP"/>
    <w:basedOn w:val="TOC1"/>
    <w:link w:val="TOCTPChar"/>
    <w:rsid w:val="00B7788D"/>
    <w:rPr>
      <w:noProof/>
      <w:color w:val="0A4293" w:themeColor="accent1"/>
    </w:rPr>
  </w:style>
  <w:style w:type="character" w:customStyle="1" w:styleId="TOC8Char">
    <w:name w:val="TOC8 Char"/>
    <w:basedOn w:val="TOC1Char"/>
    <w:link w:val="TOC80"/>
    <w:rsid w:val="00C223CC"/>
    <w:rPr>
      <w:rFonts w:cstheme="minorHAnsi"/>
      <w:b/>
      <w:bCs/>
      <w:caps w:val="0"/>
      <w:noProof/>
      <w:color w:val="0A4293" w:themeColor="accent1"/>
      <w:sz w:val="22"/>
    </w:rPr>
  </w:style>
  <w:style w:type="character" w:customStyle="1" w:styleId="TOCTPChar">
    <w:name w:val="TOCTP Char"/>
    <w:basedOn w:val="TOC1Char"/>
    <w:link w:val="TOCTP"/>
    <w:rsid w:val="00B7788D"/>
    <w:rPr>
      <w:rFonts w:cstheme="minorHAnsi"/>
      <w:b/>
      <w:bCs/>
      <w:caps w:val="0"/>
      <w:noProof/>
      <w:color w:val="0A4293" w:themeColor="accent1"/>
      <w:sz w:val="22"/>
    </w:rPr>
  </w:style>
  <w:style w:type="table" w:styleId="GridTable4-Accent1">
    <w:name w:val="Grid Table 4 Accent 1"/>
    <w:basedOn w:val="TableNormal"/>
    <w:uiPriority w:val="49"/>
    <w:rsid w:val="0079324A"/>
    <w:pPr>
      <w:spacing w:after="0" w:line="240" w:lineRule="auto"/>
    </w:pPr>
    <w:tblPr>
      <w:tblStyleRowBandSize w:val="1"/>
      <w:tblStyleColBandSize w:val="1"/>
      <w:tblBorders>
        <w:top w:val="single" w:sz="4" w:space="0" w:color="3883F1" w:themeColor="accent1" w:themeTint="99"/>
        <w:left w:val="single" w:sz="4" w:space="0" w:color="3883F1" w:themeColor="accent1" w:themeTint="99"/>
        <w:bottom w:val="single" w:sz="4" w:space="0" w:color="3883F1" w:themeColor="accent1" w:themeTint="99"/>
        <w:right w:val="single" w:sz="4" w:space="0" w:color="3883F1" w:themeColor="accent1" w:themeTint="99"/>
        <w:insideH w:val="single" w:sz="4" w:space="0" w:color="3883F1" w:themeColor="accent1" w:themeTint="99"/>
        <w:insideV w:val="single" w:sz="4" w:space="0" w:color="3883F1" w:themeColor="accent1" w:themeTint="99"/>
      </w:tblBorders>
    </w:tblPr>
    <w:tblStylePr w:type="firstRow">
      <w:rPr>
        <w:b/>
        <w:bCs/>
        <w:color w:val="FFFFFF" w:themeColor="background1"/>
      </w:rPr>
      <w:tblPr/>
      <w:tcPr>
        <w:tcBorders>
          <w:top w:val="single" w:sz="4" w:space="0" w:color="0A4293" w:themeColor="accent1"/>
          <w:left w:val="single" w:sz="4" w:space="0" w:color="0A4293" w:themeColor="accent1"/>
          <w:bottom w:val="single" w:sz="4" w:space="0" w:color="0A4293" w:themeColor="accent1"/>
          <w:right w:val="single" w:sz="4" w:space="0" w:color="0A4293" w:themeColor="accent1"/>
          <w:insideH w:val="nil"/>
          <w:insideV w:val="nil"/>
        </w:tcBorders>
        <w:shd w:val="clear" w:color="auto" w:fill="0A4293" w:themeFill="accent1"/>
      </w:tcPr>
    </w:tblStylePr>
    <w:tblStylePr w:type="lastRow">
      <w:rPr>
        <w:b/>
        <w:bCs/>
      </w:rPr>
      <w:tblPr/>
      <w:tcPr>
        <w:tcBorders>
          <w:top w:val="double" w:sz="4" w:space="0" w:color="0A4293" w:themeColor="accent1"/>
        </w:tcBorders>
      </w:tcPr>
    </w:tblStylePr>
    <w:tblStylePr w:type="firstCol">
      <w:rPr>
        <w:b/>
        <w:bCs/>
      </w:rPr>
    </w:tblStylePr>
    <w:tblStylePr w:type="lastCol">
      <w:rPr>
        <w:b/>
        <w:bCs/>
      </w:rPr>
    </w:tblStylePr>
    <w:tblStylePr w:type="band1Vert">
      <w:tblPr/>
      <w:tcPr>
        <w:shd w:val="clear" w:color="auto" w:fill="BCD5FA" w:themeFill="accent1" w:themeFillTint="33"/>
      </w:tcPr>
    </w:tblStylePr>
    <w:tblStylePr w:type="band1Horz">
      <w:tblPr/>
      <w:tcPr>
        <w:shd w:val="clear" w:color="auto" w:fill="BCD5FA" w:themeFill="accent1" w:themeFillTint="33"/>
      </w:tcPr>
    </w:tblStylePr>
    <w:tblStylePr w:type="band2Horz">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287688"/>
    <w:pPr>
      <w:spacing w:after="0" w:line="240" w:lineRule="auto"/>
    </w:pPr>
  </w:style>
  <w:style w:type="paragraph" w:customStyle="1" w:styleId="Tables">
    <w:name w:val="Tables"/>
    <w:basedOn w:val="body"/>
    <w:link w:val="TablesChar"/>
    <w:autoRedefine/>
    <w:qFormat/>
    <w:rsid w:val="00DF0D00"/>
    <w:pPr>
      <w:spacing w:before="120"/>
    </w:pPr>
    <w:rPr>
      <w:rFonts w:ascii="Aptos" w:hAnsi="Aptos"/>
      <w:b/>
    </w:rPr>
  </w:style>
  <w:style w:type="character" w:customStyle="1" w:styleId="TablesChar">
    <w:name w:val="Tables Char"/>
    <w:basedOn w:val="bodyChar"/>
    <w:link w:val="Tables"/>
    <w:rsid w:val="00DF0D00"/>
    <w:rPr>
      <w:rFonts w:ascii="Aptos" w:hAnsi="Aptos"/>
      <w:b/>
      <w:color w:val="19244B" w:themeColor="text1"/>
      <w:sz w:val="22"/>
    </w:rPr>
  </w:style>
  <w:style w:type="table" w:styleId="TableGrid">
    <w:name w:val="Table Grid"/>
    <w:basedOn w:val="TableNormal"/>
    <w:rsid w:val="00513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Ptable">
    <w:name w:val="TPtable"/>
    <w:basedOn w:val="TableNormal"/>
    <w:uiPriority w:val="99"/>
    <w:rsid w:val="00CA41A9"/>
    <w:pPr>
      <w:spacing w:after="0" w:line="240" w:lineRule="auto"/>
    </w:pPr>
    <w:tblPr/>
  </w:style>
  <w:style w:type="table" w:styleId="TableGridLight">
    <w:name w:val="Grid Table Light"/>
    <w:basedOn w:val="TableNormal"/>
    <w:uiPriority w:val="40"/>
    <w:rsid w:val="000E0B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s">
    <w:name w:val="References"/>
    <w:basedOn w:val="Appendix"/>
    <w:link w:val="ReferencesChar"/>
    <w:autoRedefine/>
    <w:qFormat/>
    <w:rsid w:val="00297987"/>
  </w:style>
  <w:style w:type="character" w:customStyle="1" w:styleId="ReferencesChar">
    <w:name w:val="References Char"/>
    <w:basedOn w:val="AppendixChar"/>
    <w:link w:val="References"/>
    <w:rsid w:val="00297987"/>
    <w:rPr>
      <w:rFonts w:ascii="Bierstadt" w:hAnsi="Bierstadt"/>
      <w:b/>
      <w:bCs/>
      <w:color w:val="0A4293" w:themeColor="accent1"/>
      <w:sz w:val="44"/>
      <w:u w:val="single"/>
    </w:rPr>
  </w:style>
  <w:style w:type="paragraph" w:customStyle="1" w:styleId="Sub-Heading">
    <w:name w:val="Sub-Heading"/>
    <w:basedOn w:val="Normal"/>
    <w:next w:val="Normal"/>
    <w:link w:val="Sub-HeadingChar"/>
    <w:autoRedefine/>
    <w:qFormat/>
    <w:rsid w:val="008A53D3"/>
    <w:pPr>
      <w:spacing w:after="240" w:line="240" w:lineRule="auto"/>
      <w:ind w:left="851"/>
    </w:pPr>
    <w:rPr>
      <w:rFonts w:ascii="Aptos" w:hAnsi="Aptos"/>
      <w:b/>
      <w:bCs/>
    </w:rPr>
  </w:style>
  <w:style w:type="character" w:customStyle="1" w:styleId="Sub-HeadingChar">
    <w:name w:val="Sub-Heading Char"/>
    <w:basedOn w:val="Heading3Char"/>
    <w:link w:val="Sub-Heading"/>
    <w:rsid w:val="008A53D3"/>
    <w:rPr>
      <w:rFonts w:ascii="Aptos" w:hAnsi="Aptos"/>
      <w:b/>
      <w:bCs/>
      <w:color w:val="19244B" w:themeColor="text1"/>
      <w:sz w:val="22"/>
      <w:shd w:val="clear" w:color="auto" w:fill="FFFFFF" w:themeFill="background1"/>
    </w:rPr>
  </w:style>
  <w:style w:type="paragraph" w:customStyle="1" w:styleId="Sub-Heading2">
    <w:name w:val="Sub-Heading 2"/>
    <w:basedOn w:val="Normal"/>
    <w:link w:val="Sub-Heading2Char"/>
    <w:autoRedefine/>
    <w:qFormat/>
    <w:rsid w:val="008A53D3"/>
    <w:pPr>
      <w:spacing w:after="240" w:line="240" w:lineRule="auto"/>
      <w:ind w:left="851"/>
    </w:pPr>
    <w:rPr>
      <w:b/>
      <w:i/>
      <w:iCs/>
    </w:rPr>
  </w:style>
  <w:style w:type="character" w:customStyle="1" w:styleId="Sub-Heading2Char">
    <w:name w:val="Sub-Heading 2 Char"/>
    <w:basedOn w:val="Sub-HeadingChar"/>
    <w:link w:val="Sub-Heading2"/>
    <w:rsid w:val="008A53D3"/>
    <w:rPr>
      <w:rFonts w:asciiTheme="majorHAnsi" w:hAnsiTheme="majorHAnsi"/>
      <w:b/>
      <w:bCs w:val="0"/>
      <w:i/>
      <w:iCs/>
      <w:color w:val="19244B" w:themeColor="text1"/>
      <w:sz w:val="22"/>
      <w:shd w:val="clear" w:color="auto" w:fill="FFFFFF" w:themeFill="background1"/>
    </w:rPr>
  </w:style>
  <w:style w:type="paragraph" w:customStyle="1" w:styleId="Bullet2">
    <w:name w:val="Bullet 2"/>
    <w:basedOn w:val="Bullet1"/>
    <w:link w:val="Bullet2Char"/>
    <w:autoRedefine/>
    <w:qFormat/>
    <w:rsid w:val="00BA569E"/>
    <w:pPr>
      <w:numPr>
        <w:ilvl w:val="1"/>
      </w:numPr>
      <w:ind w:left="1560" w:hanging="426"/>
    </w:pPr>
  </w:style>
  <w:style w:type="character" w:customStyle="1" w:styleId="Bullet2Char">
    <w:name w:val="Bullet 2 Char"/>
    <w:basedOn w:val="Bullet1Char"/>
    <w:link w:val="Bullet2"/>
    <w:rsid w:val="00BA569E"/>
    <w:rPr>
      <w:rFonts w:ascii="Aptos" w:eastAsia="Times New Roman" w:hAnsi="Aptos" w:cs="Times New Roman"/>
      <w:color w:val="19244B" w:themeColor="text1"/>
      <w:kern w:val="22"/>
      <w:sz w:val="22"/>
    </w:rPr>
  </w:style>
  <w:style w:type="paragraph" w:customStyle="1" w:styleId="Bullet3">
    <w:name w:val="Bullet 3"/>
    <w:basedOn w:val="Bullet1"/>
    <w:link w:val="Bullet3Char"/>
    <w:autoRedefine/>
    <w:qFormat/>
    <w:rsid w:val="00BA569E"/>
    <w:pPr>
      <w:ind w:left="1985" w:hanging="425"/>
    </w:pPr>
  </w:style>
  <w:style w:type="character" w:customStyle="1" w:styleId="Bullet3Char">
    <w:name w:val="Bullet 3 Char"/>
    <w:basedOn w:val="Bullet2Char"/>
    <w:link w:val="Bullet3"/>
    <w:rsid w:val="00CA41EA"/>
    <w:rPr>
      <w:rFonts w:ascii="Aptos" w:eastAsia="Times New Roman" w:hAnsi="Aptos" w:cs="Times New Roman"/>
      <w:color w:val="19244B" w:themeColor="text1"/>
      <w:kern w:val="22"/>
      <w:sz w:val="22"/>
    </w:rPr>
  </w:style>
  <w:style w:type="paragraph" w:styleId="CommentSubject">
    <w:name w:val="annotation subject"/>
    <w:basedOn w:val="CommentText"/>
    <w:next w:val="CommentText"/>
    <w:link w:val="CommentSubjectChar"/>
    <w:uiPriority w:val="99"/>
    <w:semiHidden/>
    <w:unhideWhenUsed/>
    <w:rsid w:val="00BA569E"/>
    <w:pPr>
      <w:spacing w:after="120"/>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BA569E"/>
    <w:rPr>
      <w:rFonts w:ascii="Times New Roman" w:eastAsia="Times New Roman" w:hAnsi="Times New Roman" w:cs="Times New Roman"/>
      <w:b/>
      <w:bCs/>
      <w:sz w:val="24"/>
    </w:rPr>
  </w:style>
  <w:style w:type="character" w:styleId="UnresolvedMention">
    <w:name w:val="Unresolved Mention"/>
    <w:basedOn w:val="DefaultParagraphFont"/>
    <w:uiPriority w:val="99"/>
    <w:semiHidden/>
    <w:unhideWhenUsed/>
    <w:rsid w:val="004F752A"/>
    <w:rPr>
      <w:color w:val="605E5C"/>
      <w:shd w:val="clear" w:color="auto" w:fill="E1DFDD"/>
    </w:rPr>
  </w:style>
  <w:style w:type="character" w:customStyle="1" w:styleId="PlainTextChar">
    <w:name w:val="Plain Text Char"/>
    <w:basedOn w:val="DefaultParagraphFont"/>
    <w:link w:val="PlainText"/>
    <w:uiPriority w:val="99"/>
    <w:rsid w:val="001F4D56"/>
    <w:rPr>
      <w:rFonts w:ascii="Consolas" w:hAnsi="Consolas"/>
      <w:sz w:val="21"/>
      <w:szCs w:val="21"/>
    </w:rPr>
  </w:style>
  <w:style w:type="paragraph" w:customStyle="1" w:styleId="MabTextTable">
    <w:name w:val="Mab Text Table"/>
    <w:basedOn w:val="Normal"/>
    <w:link w:val="MabTextTableChar"/>
    <w:rsid w:val="00D70DB3"/>
    <w:pPr>
      <w:suppressAutoHyphens/>
      <w:spacing w:before="120" w:line="240" w:lineRule="auto"/>
    </w:pPr>
    <w:rPr>
      <w:rFonts w:ascii="Arial" w:eastAsia="Times New Roman" w:hAnsi="Arial" w:cs="Times New Roman"/>
      <w:lang w:eastAsia="en-GB"/>
    </w:rPr>
  </w:style>
  <w:style w:type="character" w:customStyle="1" w:styleId="MabTextTableChar">
    <w:name w:val="Mab Text Table Char"/>
    <w:basedOn w:val="DefaultParagraphFont"/>
    <w:link w:val="MabTextTable"/>
    <w:rsid w:val="00D70DB3"/>
    <w:rPr>
      <w:rFonts w:ascii="Arial" w:eastAsia="Times New Roman" w:hAnsi="Arial" w:cs="Times New Roman"/>
      <w:color w:val="19244B" w:themeColor="text1"/>
      <w:lang w:eastAsia="en-GB"/>
    </w:rPr>
  </w:style>
  <w:style w:type="paragraph" w:customStyle="1" w:styleId="ParagraphNumbered">
    <w:name w:val="Paragraph (Numbered)"/>
    <w:basedOn w:val="Heading3"/>
    <w:autoRedefine/>
    <w:rsid w:val="00777820"/>
    <w:pPr>
      <w:widowControl w:val="0"/>
    </w:pPr>
    <w:rPr>
      <w:rFonts w:ascii="Aptos" w:hAnsi="Aptos"/>
      <w:color w:val="auto"/>
    </w:rPr>
  </w:style>
  <w:style w:type="table" w:customStyle="1" w:styleId="IKMTableFormat">
    <w:name w:val="IKM Table Format"/>
    <w:basedOn w:val="TableNormal"/>
    <w:uiPriority w:val="99"/>
    <w:rsid w:val="00C22110"/>
    <w:pPr>
      <w:spacing w:before="60" w:after="60" w:line="240" w:lineRule="auto"/>
    </w:pPr>
    <w:rPr>
      <w:color w:val="0A4293" w:themeColor="accent1"/>
      <w:sz w:val="22"/>
    </w:rPr>
    <w:tblPr>
      <w:tblBorders>
        <w:top w:val="single" w:sz="4" w:space="0" w:color="8496D6" w:themeColor="text1" w:themeTint="66"/>
        <w:left w:val="single" w:sz="4" w:space="0" w:color="8496D6" w:themeColor="text1" w:themeTint="66"/>
        <w:bottom w:val="single" w:sz="4" w:space="0" w:color="8496D6" w:themeColor="text1" w:themeTint="66"/>
        <w:right w:val="single" w:sz="4" w:space="0" w:color="8496D6" w:themeColor="text1" w:themeTint="66"/>
        <w:insideH w:val="single" w:sz="4" w:space="0" w:color="8496D6" w:themeColor="text1" w:themeTint="66"/>
        <w:insideV w:val="single" w:sz="4" w:space="0" w:color="8496D6" w:themeColor="text1" w:themeTint="66"/>
      </w:tblBorders>
    </w:tblPr>
    <w:tcPr>
      <w:vAlign w:val="center"/>
    </w:tcPr>
    <w:tblStylePr w:type="firstRow">
      <w:pPr>
        <w:wordWrap/>
        <w:jc w:val="left"/>
      </w:pPr>
      <w:rPr>
        <w:rFonts w:ascii="Tahoma" w:hAnsi="Tahoma"/>
        <w:b w:val="0"/>
        <w:i w:val="0"/>
        <w:caps w:val="0"/>
        <w:smallCaps w:val="0"/>
        <w:strike w:val="0"/>
        <w:dstrike w:val="0"/>
        <w:vanish w:val="0"/>
        <w:color w:val="FFFFFF" w:themeColor="background2"/>
        <w:sz w:val="22"/>
        <w:u w:val="none"/>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A4293" w:themeFill="accent1"/>
      </w:tcPr>
    </w:tblStylePr>
  </w:style>
  <w:style w:type="paragraph" w:styleId="NormalIndent">
    <w:name w:val="Normal Indent"/>
    <w:basedOn w:val="Normal"/>
    <w:uiPriority w:val="99"/>
    <w:semiHidden/>
    <w:unhideWhenUsed/>
    <w:rsid w:val="004D53CD"/>
    <w:pPr>
      <w:ind w:left="720"/>
    </w:pPr>
  </w:style>
  <w:style w:type="character" w:customStyle="1" w:styleId="ListParagraphChar">
    <w:name w:val="List Paragraph Char"/>
    <w:aliases w:val="Bullet List 1 Char"/>
    <w:link w:val="ListParagraph"/>
    <w:uiPriority w:val="34"/>
    <w:locked/>
    <w:rsid w:val="00E560F3"/>
    <w:rPr>
      <w:rFonts w:asciiTheme="majorHAnsi" w:hAnsiTheme="majorHAnsi"/>
      <w:color w:val="19244B" w:themeColor="text1"/>
      <w:sz w:val="22"/>
    </w:rPr>
  </w:style>
  <w:style w:type="table" w:styleId="PlainTable2">
    <w:name w:val="Plain Table 2"/>
    <w:basedOn w:val="TableNormal"/>
    <w:uiPriority w:val="42"/>
    <w:rsid w:val="00E560F3"/>
    <w:pPr>
      <w:spacing w:after="0" w:line="240" w:lineRule="auto"/>
    </w:pPr>
    <w:tblPr>
      <w:tblStyleRowBandSize w:val="1"/>
      <w:tblStyleColBandSize w:val="1"/>
      <w:tblBorders>
        <w:top w:val="single" w:sz="4" w:space="0" w:color="647BCB" w:themeColor="text1" w:themeTint="80"/>
        <w:bottom w:val="single" w:sz="4" w:space="0" w:color="647BCB" w:themeColor="text1" w:themeTint="80"/>
      </w:tblBorders>
    </w:tblPr>
    <w:tblStylePr w:type="firstRow">
      <w:rPr>
        <w:b/>
        <w:bCs/>
      </w:rPr>
      <w:tblPr/>
      <w:tcPr>
        <w:tcBorders>
          <w:bottom w:val="single" w:sz="4" w:space="0" w:color="647BCB" w:themeColor="text1" w:themeTint="80"/>
        </w:tcBorders>
      </w:tcPr>
    </w:tblStylePr>
    <w:tblStylePr w:type="lastRow">
      <w:rPr>
        <w:b/>
        <w:bCs/>
      </w:rPr>
      <w:tblPr/>
      <w:tcPr>
        <w:tcBorders>
          <w:top w:val="single" w:sz="4" w:space="0" w:color="647BCB" w:themeColor="text1" w:themeTint="80"/>
        </w:tcBorders>
      </w:tcPr>
    </w:tblStylePr>
    <w:tblStylePr w:type="firstCol">
      <w:rPr>
        <w:b/>
        <w:bCs/>
      </w:rPr>
    </w:tblStylePr>
    <w:tblStylePr w:type="lastCol">
      <w:rPr>
        <w:b/>
        <w:bCs/>
      </w:rPr>
    </w:tblStylePr>
    <w:tblStylePr w:type="band1Vert">
      <w:tblPr/>
      <w:tcPr>
        <w:tcBorders>
          <w:left w:val="single" w:sz="4" w:space="0" w:color="647BCB" w:themeColor="text1" w:themeTint="80"/>
          <w:right w:val="single" w:sz="4" w:space="0" w:color="647BCB" w:themeColor="text1" w:themeTint="80"/>
        </w:tcBorders>
      </w:tcPr>
    </w:tblStylePr>
    <w:tblStylePr w:type="band2Vert">
      <w:tblPr/>
      <w:tcPr>
        <w:tcBorders>
          <w:left w:val="single" w:sz="4" w:space="0" w:color="647BCB" w:themeColor="text1" w:themeTint="80"/>
          <w:right w:val="single" w:sz="4" w:space="0" w:color="647BCB" w:themeColor="text1" w:themeTint="80"/>
        </w:tcBorders>
      </w:tcPr>
    </w:tblStylePr>
    <w:tblStylePr w:type="band1Horz">
      <w:tblPr/>
      <w:tcPr>
        <w:tcBorders>
          <w:top w:val="single" w:sz="4" w:space="0" w:color="647BCB" w:themeColor="text1" w:themeTint="80"/>
          <w:bottom w:val="single" w:sz="4" w:space="0" w:color="647BCB" w:themeColor="text1" w:themeTint="80"/>
        </w:tcBorders>
      </w:tcPr>
    </w:tblStylePr>
  </w:style>
  <w:style w:type="paragraph" w:styleId="BodyText">
    <w:name w:val="Body Text"/>
    <w:basedOn w:val="Normal"/>
    <w:link w:val="BodyTextChar"/>
    <w:uiPriority w:val="99"/>
    <w:unhideWhenUsed/>
    <w:qFormat/>
    <w:rsid w:val="00E560F3"/>
    <w:pPr>
      <w:spacing w:line="259" w:lineRule="auto"/>
    </w:pPr>
    <w:rPr>
      <w:rFonts w:ascii="Aptos Light" w:eastAsiaTheme="minorHAnsi" w:hAnsi="Aptos Light"/>
      <w:kern w:val="2"/>
      <w:szCs w:val="22"/>
      <w14:ligatures w14:val="standardContextual"/>
    </w:rPr>
  </w:style>
  <w:style w:type="character" w:customStyle="1" w:styleId="BodyTextChar">
    <w:name w:val="Body Text Char"/>
    <w:basedOn w:val="DefaultParagraphFont"/>
    <w:link w:val="BodyText"/>
    <w:uiPriority w:val="99"/>
    <w:rsid w:val="00E560F3"/>
    <w:rPr>
      <w:rFonts w:ascii="Aptos Light" w:eastAsiaTheme="minorHAnsi" w:hAnsi="Aptos Light"/>
      <w:color w:val="19244B" w:themeColor="text1"/>
      <w:kern w:val="2"/>
      <w:sz w:val="22"/>
      <w:szCs w:val="22"/>
      <w14:ligatures w14:val="standardContextual"/>
    </w:rPr>
  </w:style>
  <w:style w:type="paragraph" w:styleId="NormalWeb">
    <w:name w:val="Normal (Web)"/>
    <w:basedOn w:val="Normal"/>
    <w:uiPriority w:val="99"/>
    <w:unhideWhenUsed/>
    <w:rsid w:val="00472EE9"/>
    <w:pPr>
      <w:spacing w:before="100" w:beforeAutospacing="1" w:after="100" w:afterAutospacing="1" w:line="240" w:lineRule="auto"/>
      <w:jc w:val="left"/>
    </w:pPr>
    <w:rPr>
      <w:rFonts w:ascii="Times New Roman" w:eastAsia="Times New Roman" w:hAnsi="Times New Roman" w:cs="Times New Roman"/>
      <w:color w:val="auto"/>
      <w:sz w:val="24"/>
      <w:szCs w:val="24"/>
      <w:lang w:eastAsia="en-GB"/>
    </w:rPr>
  </w:style>
  <w:style w:type="character" w:styleId="Mention">
    <w:name w:val="Mention"/>
    <w:basedOn w:val="DefaultParagraphFont"/>
    <w:uiPriority w:val="99"/>
    <w:unhideWhenUsed/>
    <w:rsid w:val="004C6AF7"/>
    <w:rPr>
      <w:color w:val="2B579A"/>
      <w:shd w:val="clear" w:color="auto" w:fill="E1DFDD"/>
    </w:rPr>
  </w:style>
  <w:style w:type="paragraph" w:customStyle="1" w:styleId="paragraph">
    <w:name w:val="paragraph"/>
    <w:basedOn w:val="Normal"/>
    <w:rsid w:val="00D23DC8"/>
    <w:pPr>
      <w:spacing w:before="100" w:beforeAutospacing="1" w:after="100" w:afterAutospacing="1" w:line="240" w:lineRule="auto"/>
      <w:jc w:val="left"/>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D23DC8"/>
  </w:style>
  <w:style w:type="character" w:customStyle="1" w:styleId="eop">
    <w:name w:val="eop"/>
    <w:basedOn w:val="DefaultParagraphFont"/>
    <w:rsid w:val="00D23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5875DCA-9E81-4A0F-99A8-3527CCC3BB61}">
    <t:Anchor>
      <t:Comment id="656225469"/>
    </t:Anchor>
    <t:History>
      <t:Event id="{E6634DEF-266E-46CB-8F27-D5956927A737}" time="2026-02-24T14:48:16.993Z">
        <t:Attribution userId="S::Mathew.Preece@arthian.com::1143d9bb-24ab-4210-865a-4b4ecaf31038" userProvider="AD" userName="Mathew Preece"/>
        <t:Anchor>
          <t:Comment id="656225469"/>
        </t:Anchor>
        <t:Create/>
      </t:Event>
      <t:Event id="{E74D95FD-2F40-404C-9CA7-C210B772CC86}" time="2026-02-24T14:48:16.993Z">
        <t:Attribution userId="S::Mathew.Preece@arthian.com::1143d9bb-24ab-4210-865a-4b4ecaf31038" userProvider="AD" userName="Mathew Preece"/>
        <t:Anchor>
          <t:Comment id="656225469"/>
        </t:Anchor>
        <t:Assign userId="S::Neil.Thorburn@arthian.com::97a84f70-2fc4-4624-b368-b1cdab86f2a6" userProvider="AD" userName="Neil Thorburn"/>
      </t:Event>
      <t:Event id="{CAD154BA-BB93-41D6-BBBB-ACADE9F59574}" time="2026-02-24T14:48:16.993Z">
        <t:Attribution userId="S::Mathew.Preece@arthian.com::1143d9bb-24ab-4210-865a-4b4ecaf31038" userProvider="AD" userName="Mathew Preece"/>
        <t:Anchor>
          <t:Comment id="656225469"/>
        </t:Anchor>
        <t:SetTitle title="@Neil Thorburn - I suggest we include the heat loss room by room outputs in a standalone document - it can be PDF or excel. "/>
      </t:Event>
      <t:Event id="{2D52D47F-2AD0-46F8-8AC8-5D42D347F2ED}" time="2026-03-20T08:29:44.166Z">
        <t:Attribution userId="S::robert.braid@arthian.com::4f67dc6d-a159-4ad8-9499-d7a9d9e3d6bf" userProvider="AD" userName="Robert Brai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1C6E2156C43078E659B92E5A06E01"/>
        <w:category>
          <w:name w:val="General"/>
          <w:gallery w:val="placeholder"/>
        </w:category>
        <w:types>
          <w:type w:val="bbPlcHdr"/>
        </w:types>
        <w:behaviors>
          <w:behavior w:val="content"/>
        </w:behaviors>
        <w:guid w:val="{0EAEBCAD-18BE-4284-AC51-705F64666ECE}"/>
      </w:docPartPr>
      <w:docPartBody>
        <w:p w:rsidR="00C3293D" w:rsidRDefault="00C3293D">
          <w:pPr>
            <w:pStyle w:val="A281C6E2156C43078E659B92E5A06E01"/>
          </w:pPr>
          <w:r w:rsidRPr="000828A5">
            <w:rPr>
              <w:rStyle w:val="PlaceholderText"/>
            </w:rPr>
            <w:t>[Subject]</w:t>
          </w:r>
        </w:p>
        <w:bookmarkStart w:id="0" w:name="_Hlk118732617"/>
        <w:bookmarkEnd w:id="0"/>
      </w:docPartBody>
    </w:docPart>
    <w:docPart>
      <w:docPartPr>
        <w:name w:val="EEDC93C36E0345B19D4A255ADB53CA22"/>
        <w:category>
          <w:name w:val="General"/>
          <w:gallery w:val="placeholder"/>
        </w:category>
        <w:types>
          <w:type w:val="bbPlcHdr"/>
        </w:types>
        <w:behaviors>
          <w:behavior w:val="content"/>
        </w:behaviors>
        <w:guid w:val="{F2BDDA12-82F1-4468-AF44-BC89D2124393}"/>
      </w:docPartPr>
      <w:docPartBody>
        <w:p w:rsidR="00C3293D" w:rsidRDefault="00C3293D">
          <w:pPr>
            <w:pStyle w:val="EEDC93C36E0345B19D4A255ADB53CA22"/>
          </w:pPr>
          <w:r w:rsidRPr="00D62840">
            <w:rPr>
              <w:rStyle w:val="PlaceholderText"/>
            </w:rPr>
            <w:t>[Author]</w:t>
          </w:r>
        </w:p>
      </w:docPartBody>
    </w:docPart>
    <w:docPart>
      <w:docPartPr>
        <w:name w:val="B6E15EEE436E412F9147328113EA6E6A"/>
        <w:category>
          <w:name w:val="General"/>
          <w:gallery w:val="placeholder"/>
        </w:category>
        <w:types>
          <w:type w:val="bbPlcHdr"/>
        </w:types>
        <w:behaviors>
          <w:behavior w:val="content"/>
        </w:behaviors>
        <w:guid w:val="{C37F59D1-A374-4AA8-B8FA-07E89A2655EA}"/>
      </w:docPartPr>
      <w:docPartBody>
        <w:p w:rsidR="00C3293D" w:rsidRDefault="00C3293D">
          <w:pPr>
            <w:pStyle w:val="B6E15EEE436E412F9147328113EA6E6A"/>
          </w:pPr>
          <w:r w:rsidRPr="00727558">
            <w:rPr>
              <w:rStyle w:val="PlaceholderText"/>
              <w:color w:val="196B24" w:themeColor="accent3"/>
              <w:sz w:val="32"/>
            </w:rPr>
            <w:t>Story Contracting</w:t>
          </w:r>
        </w:p>
      </w:docPartBody>
    </w:docPart>
    <w:docPart>
      <w:docPartPr>
        <w:name w:val="4030A713C3BE4652ABF7D1A11EDCCE42"/>
        <w:category>
          <w:name w:val="General"/>
          <w:gallery w:val="placeholder"/>
        </w:category>
        <w:types>
          <w:type w:val="bbPlcHdr"/>
        </w:types>
        <w:behaviors>
          <w:behavior w:val="content"/>
        </w:behaviors>
        <w:guid w:val="{4DAFF4E6-358D-4CB2-ABC3-8F56863C85F3}"/>
      </w:docPartPr>
      <w:docPartBody>
        <w:p w:rsidR="00C3293D" w:rsidRDefault="00C3293D">
          <w:pPr>
            <w:pStyle w:val="4030A713C3BE4652ABF7D1A11EDCCE42"/>
          </w:pPr>
          <w:r w:rsidRPr="00D62840">
            <w:rPr>
              <w:rStyle w:val="PlaceholderText"/>
            </w:rPr>
            <w:t>[Company Address]</w:t>
          </w:r>
        </w:p>
      </w:docPartBody>
    </w:docPart>
    <w:docPart>
      <w:docPartPr>
        <w:name w:val="9F373CD1BB314006927453D1F3D265F3"/>
        <w:category>
          <w:name w:val="General"/>
          <w:gallery w:val="placeholder"/>
        </w:category>
        <w:types>
          <w:type w:val="bbPlcHdr"/>
        </w:types>
        <w:behaviors>
          <w:behavior w:val="content"/>
        </w:behaviors>
        <w:guid w:val="{6C7F16C0-F6F5-423B-B222-8B443A52760B}"/>
      </w:docPartPr>
      <w:docPartBody>
        <w:p w:rsidR="00C3293D" w:rsidRDefault="00C3293D">
          <w:pPr>
            <w:pStyle w:val="9F373CD1BB314006927453D1F3D265F3"/>
          </w:pPr>
          <w:r w:rsidRPr="00AF478E">
            <w:rPr>
              <w:rStyle w:val="PlaceholderText"/>
            </w:rPr>
            <w:t>[Publish Date]</w:t>
          </w:r>
        </w:p>
      </w:docPartBody>
    </w:docPart>
    <w:docPart>
      <w:docPartPr>
        <w:name w:val="2B54859A4D8C4D0383E9C2F21440937C"/>
        <w:category>
          <w:name w:val="General"/>
          <w:gallery w:val="placeholder"/>
        </w:category>
        <w:types>
          <w:type w:val="bbPlcHdr"/>
        </w:types>
        <w:behaviors>
          <w:behavior w:val="content"/>
        </w:behaviors>
        <w:guid w:val="{43DD193E-FADA-46E0-ABBD-FD52CA298524}"/>
      </w:docPartPr>
      <w:docPartBody>
        <w:p w:rsidR="00C3293D" w:rsidRDefault="00C3293D">
          <w:pPr>
            <w:pStyle w:val="2B54859A4D8C4D0383E9C2F21440937C"/>
          </w:pPr>
          <w:r w:rsidRPr="007527D2">
            <w:rPr>
              <w:rStyle w:val="PlaceholderText"/>
            </w:rPr>
            <w:t>[Keywords]</w:t>
          </w:r>
        </w:p>
      </w:docPartBody>
    </w:docPart>
    <w:docPart>
      <w:docPartPr>
        <w:name w:val="A4A074797E8C41A0B03B2ED475084435"/>
        <w:category>
          <w:name w:val="General"/>
          <w:gallery w:val="placeholder"/>
        </w:category>
        <w:types>
          <w:type w:val="bbPlcHdr"/>
        </w:types>
        <w:behaviors>
          <w:behavior w:val="content"/>
        </w:behaviors>
        <w:guid w:val="{F8857C4B-8A93-44CB-AE2A-4A4CCCEFB7AD}"/>
      </w:docPartPr>
      <w:docPartBody>
        <w:p w:rsidR="00C3293D" w:rsidRDefault="00C3293D">
          <w:pPr>
            <w:pStyle w:val="A4A074797E8C41A0B03B2ED475084435"/>
          </w:pPr>
          <w:r w:rsidRPr="00516BC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ierstadt">
    <w:charset w:val="00"/>
    <w:family w:val="swiss"/>
    <w:pitch w:val="variable"/>
    <w:sig w:usb0="80000003" w:usb1="00000001"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Light">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93D"/>
    <w:rsid w:val="0003471E"/>
    <w:rsid w:val="00083DF5"/>
    <w:rsid w:val="00161251"/>
    <w:rsid w:val="00174D66"/>
    <w:rsid w:val="00295F23"/>
    <w:rsid w:val="002B0A7C"/>
    <w:rsid w:val="004068F1"/>
    <w:rsid w:val="00422103"/>
    <w:rsid w:val="0046322B"/>
    <w:rsid w:val="00495CE1"/>
    <w:rsid w:val="004C7CFE"/>
    <w:rsid w:val="00505705"/>
    <w:rsid w:val="005760F7"/>
    <w:rsid w:val="005F2BAC"/>
    <w:rsid w:val="005F4375"/>
    <w:rsid w:val="006748F0"/>
    <w:rsid w:val="007371D1"/>
    <w:rsid w:val="00764880"/>
    <w:rsid w:val="00772DB3"/>
    <w:rsid w:val="007F58F8"/>
    <w:rsid w:val="00800B11"/>
    <w:rsid w:val="00835276"/>
    <w:rsid w:val="008C6021"/>
    <w:rsid w:val="009C3D51"/>
    <w:rsid w:val="00A31592"/>
    <w:rsid w:val="00A404CD"/>
    <w:rsid w:val="00A73E6F"/>
    <w:rsid w:val="00AC449B"/>
    <w:rsid w:val="00B26E91"/>
    <w:rsid w:val="00C3275E"/>
    <w:rsid w:val="00C3293D"/>
    <w:rsid w:val="00CE7FDC"/>
    <w:rsid w:val="00DC75FA"/>
    <w:rsid w:val="00E1572A"/>
    <w:rsid w:val="00E53F81"/>
    <w:rsid w:val="00E73E39"/>
    <w:rsid w:val="00E93EB2"/>
    <w:rsid w:val="00EA564F"/>
    <w:rsid w:val="00F053E0"/>
    <w:rsid w:val="00F101A0"/>
    <w:rsid w:val="00F94046"/>
    <w:rsid w:val="00FF0E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281C6E2156C43078E659B92E5A06E01">
    <w:name w:val="A281C6E2156C43078E659B92E5A06E01"/>
  </w:style>
  <w:style w:type="paragraph" w:customStyle="1" w:styleId="EEDC93C36E0345B19D4A255ADB53CA22">
    <w:name w:val="EEDC93C36E0345B19D4A255ADB53CA22"/>
  </w:style>
  <w:style w:type="paragraph" w:customStyle="1" w:styleId="B6E15EEE436E412F9147328113EA6E6A">
    <w:name w:val="B6E15EEE436E412F9147328113EA6E6A"/>
  </w:style>
  <w:style w:type="paragraph" w:customStyle="1" w:styleId="4030A713C3BE4652ABF7D1A11EDCCE42">
    <w:name w:val="4030A713C3BE4652ABF7D1A11EDCCE42"/>
  </w:style>
  <w:style w:type="paragraph" w:customStyle="1" w:styleId="9F373CD1BB314006927453D1F3D265F3">
    <w:name w:val="9F373CD1BB314006927453D1F3D265F3"/>
  </w:style>
  <w:style w:type="paragraph" w:customStyle="1" w:styleId="2B54859A4D8C4D0383E9C2F21440937C">
    <w:name w:val="2B54859A4D8C4D0383E9C2F21440937C"/>
  </w:style>
  <w:style w:type="paragraph" w:customStyle="1" w:styleId="A4A074797E8C41A0B03B2ED475084435">
    <w:name w:val="A4A074797E8C41A0B03B2ED4750844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IKM Theme">
  <a:themeElements>
    <a:clrScheme name="Arthian">
      <a:dk1>
        <a:srgbClr val="19244B"/>
      </a:dk1>
      <a:lt1>
        <a:sysClr val="window" lastClr="FFFFFF"/>
      </a:lt1>
      <a:dk2>
        <a:srgbClr val="19244B"/>
      </a:dk2>
      <a:lt2>
        <a:srgbClr val="FFFFFF"/>
      </a:lt2>
      <a:accent1>
        <a:srgbClr val="0A4293"/>
      </a:accent1>
      <a:accent2>
        <a:srgbClr val="0078C1"/>
      </a:accent2>
      <a:accent3>
        <a:srgbClr val="7C3B97"/>
      </a:accent3>
      <a:accent4>
        <a:srgbClr val="C10E63"/>
      </a:accent4>
      <a:accent5>
        <a:srgbClr val="F36F37"/>
      </a:accent5>
      <a:accent6>
        <a:srgbClr val="269E48"/>
      </a:accent6>
      <a:hlink>
        <a:srgbClr val="0078C1"/>
      </a:hlink>
      <a:folHlink>
        <a:srgbClr val="C10E63"/>
      </a:folHlink>
    </a:clrScheme>
    <a:fontScheme name="Arthian">
      <a:majorFont>
        <a:latin typeface="Aptos"/>
        <a:ea typeface=""/>
        <a:cs typeface=""/>
      </a:majorFont>
      <a:minorFont>
        <a:latin typeface="Aptos"/>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IKM Theme" id="{75250580-12D8-4856-8DE9-A751F63ED58D}" vid="{D08CA742-61B5-4B8E-B134-1A8B0429149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2026-03-20T00:00:00</PublishDate>
  <Abstract/>
  <CompanyAddress>Technium 1</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4BD0B3F9C54040B856FAF516D6CDEF" ma:contentTypeVersion="11" ma:contentTypeDescription="Create a new document." ma:contentTypeScope="" ma:versionID="85c29c4a4c82a112d071f7b444fea2f1">
  <xsd:schema xmlns:xsd="http://www.w3.org/2001/XMLSchema" xmlns:xs="http://www.w3.org/2001/XMLSchema" xmlns:p="http://schemas.microsoft.com/office/2006/metadata/properties" xmlns:ns2="c2d39eb1-6d9f-455a-933f-f8a29f8597dc" xmlns:ns3="08a2d4bf-a745-4316-b22f-349963147377" targetNamespace="http://schemas.microsoft.com/office/2006/metadata/properties" ma:root="true" ma:fieldsID="3474757f01138831c61be90d9eb6471f" ns2:_="" ns3:_="">
    <xsd:import namespace="c2d39eb1-6d9f-455a-933f-f8a29f8597dc"/>
    <xsd:import namespace="08a2d4bf-a745-4316-b22f-3499631473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39eb1-6d9f-455a-933f-f8a29f859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570377e-a101-46e2-9596-058a9a36ea2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Status" ma:index="18" nillable="true" ma:displayName="Status" ma:format="Dropdown" ma:internalName="Status">
      <xsd:simpleType>
        <xsd:restriction base="dms:Choice">
          <xsd:enumeration value="Active"/>
          <xsd:enumeration value="On Hold"/>
          <xsd:enumeration value="Complete"/>
          <xsd:enumeration value="Pipeline"/>
        </xsd:restriction>
      </xsd:simpleType>
    </xsd:element>
  </xsd:schema>
  <xsd:schema xmlns:xsd="http://www.w3.org/2001/XMLSchema" xmlns:xs="http://www.w3.org/2001/XMLSchema" xmlns:dms="http://schemas.microsoft.com/office/2006/documentManagement/types" xmlns:pc="http://schemas.microsoft.com/office/infopath/2007/PartnerControls" targetNamespace="08a2d4bf-a745-4316-b22f-34996314737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b12eea-f06d-44bb-9a8f-16f8007fe082}" ma:internalName="TaxCatchAll" ma:showField="CatchAllData" ma:web="08a2d4bf-a745-4316-b22f-3499631473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8a2d4bf-a745-4316-b22f-349963147377" xsi:nil="true"/>
    <lcf76f155ced4ddcb4097134ff3c332f xmlns="c2d39eb1-6d9f-455a-933f-f8a29f8597dc">
      <Terms xmlns="http://schemas.microsoft.com/office/infopath/2007/PartnerControls"/>
    </lcf76f155ced4ddcb4097134ff3c332f>
    <Status xmlns="c2d39eb1-6d9f-455a-933f-f8a29f8597dc" xsi:nil="true"/>
  </documentManagement>
</p:properties>
</file>

<file path=customXml/item5.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3AE598-DA39-469C-BA77-3E927A5E5E4A}">
  <ds:schemaRefs>
    <ds:schemaRef ds:uri="http://schemas.microsoft.com/sharepoint/v3/contenttype/forms"/>
  </ds:schemaRefs>
</ds:datastoreItem>
</file>

<file path=customXml/itemProps3.xml><?xml version="1.0" encoding="utf-8"?>
<ds:datastoreItem xmlns:ds="http://schemas.openxmlformats.org/officeDocument/2006/customXml" ds:itemID="{61D81D75-C10E-4539-AB79-86927F0E84DD}"/>
</file>

<file path=customXml/itemProps4.xml><?xml version="1.0" encoding="utf-8"?>
<ds:datastoreItem xmlns:ds="http://schemas.openxmlformats.org/officeDocument/2006/customXml" ds:itemID="{48919ADA-1EA7-4E61-89EA-FEEDEE62C424}">
  <ds:schemaRefs>
    <ds:schemaRef ds:uri="http://schemas.microsoft.com/office/2006/metadata/properties"/>
    <ds:schemaRef ds:uri="http://schemas.microsoft.com/office/infopath/2007/PartnerControls"/>
    <ds:schemaRef ds:uri="d37bb2aa-550f-434c-bb0b-966cdf0f55bf"/>
    <ds:schemaRef ds:uri="c58a3a0d-6546-4fba-9fe8-41a1c485bbd7"/>
  </ds:schemaRefs>
</ds:datastoreItem>
</file>

<file path=customXml/itemProps5.xml><?xml version="1.0" encoding="utf-8"?>
<ds:datastoreItem xmlns:ds="http://schemas.openxmlformats.org/officeDocument/2006/customXml" ds:itemID="{B2BB109C-DD84-43AA-9BEA-3861F62A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47</Pages>
  <Words>15633</Words>
  <Characters>93018</Characters>
  <Application>Microsoft Office Word</Application>
  <DocSecurity>0</DocSecurity>
  <Lines>1722</Lines>
  <Paragraphs>1075</Paragraphs>
  <ScaleCrop>false</ScaleCrop>
  <Company>University of Wales Trinity Saint David</Company>
  <LinksUpToDate>false</LinksUpToDate>
  <CharactersWithSpaces>107576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dc:title>
  <dc:subject>Technium 1 ASHP Technical Specification</dc:subject>
  <dc:creator>Robert Braid</dc:creator>
  <cp:keywords>Document Ref: 321654-Tec1</cp:keywords>
  <dc:description/>
  <cp:lastModifiedBy>Robert Braid</cp:lastModifiedBy>
  <cp:revision>160</cp:revision>
  <cp:lastPrinted>2023-08-03T16:33:00Z</cp:lastPrinted>
  <dcterms:created xsi:type="dcterms:W3CDTF">2026-02-26T14:50:00Z</dcterms:created>
  <dcterms:modified xsi:type="dcterms:W3CDTF">2026-03-20T15:22:00Z</dcterms:modified>
  <cp:contentStatus>Issue-01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0x010100A74BD0B3F9C54040B856FAF516D6CDEF</vt:lpwstr>
  </property>
  <property fmtid="{D5CDD505-2E9C-101B-9397-08002B2CF9AE}" pid="3" name="_dlc_DocIdItemGuid">
    <vt:lpwstr>5c848468-33be-43a8-a5c2-fcd4a670db9b</vt:lpwstr>
  </property>
  <property fmtid="{D5CDD505-2E9C-101B-9397-08002B2CF9AE}" pid="4" name="TaxKeyword">
    <vt:lpwstr>5;#Document Ref: 20xxx-REP-00x|6665eaa0-163b-4d1a-abd7-a1b8e044591e</vt:lpwstr>
  </property>
  <property fmtid="{D5CDD505-2E9C-101B-9397-08002B2CF9AE}" pid="5" name="EnterpriseKeywords">
    <vt:lpwstr/>
  </property>
  <property fmtid="{D5CDD505-2E9C-101B-9397-08002B2CF9AE}" pid="6" name="MediaServiceImageTags">
    <vt:lpwstr/>
  </property>
</Properties>
</file>